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879815">
      <w:pPr>
        <w:pStyle w:val="3"/>
        <w:spacing w:before="55"/>
        <w:ind w:left="0" w:leftChars="0" w:firstLine="0" w:firstLineChars="0"/>
        <w:rPr>
          <w:rFonts w:hint="default"/>
          <w:lang w:val="en-US"/>
        </w:rPr>
      </w:pPr>
      <w:r>
        <w:rPr>
          <w:rStyle w:val="6"/>
          <w:rFonts w:hint="eastAsia" w:ascii="仿宋_GB2312" w:hAnsi="Times New Roman" w:eastAsia="仿宋_GB2312" w:cs="Times New Roman"/>
          <w:b w:val="0"/>
          <w:color w:val="191919"/>
          <w:kern w:val="2"/>
          <w:sz w:val="32"/>
          <w:szCs w:val="32"/>
          <w:shd w:val="clear" w:color="auto" w:fill="FFFFFF"/>
          <w:lang w:val="en-US" w:eastAsia="zh-CN" w:bidi="ar-SA"/>
        </w:rPr>
        <w:t>附件1：</w:t>
      </w:r>
    </w:p>
    <w:p w14:paraId="3FA39747">
      <w:pPr>
        <w:pStyle w:val="2"/>
        <w:spacing w:before="257"/>
        <w:rPr>
          <w:sz w:val="52"/>
        </w:rPr>
      </w:pPr>
      <w:bookmarkStart w:id="0" w:name="_GoBack"/>
      <w:r>
        <w:rPr>
          <w:rFonts w:hint="eastAsia" w:ascii="方正小标宋简体" w:hAnsi="宋体" w:eastAsia="方正小标宋简体" w:cs="Times New Roman"/>
          <w:bCs/>
          <w:kern w:val="2"/>
          <w:sz w:val="44"/>
          <w:szCs w:val="44"/>
          <w:lang w:val="en-US" w:eastAsia="zh-CN" w:bidi="ar-SA"/>
        </w:rPr>
        <w:t>“诗教中国”诗词讲解大赛广西赛区方案</w:t>
      </w:r>
    </w:p>
    <w:bookmarkEnd w:id="0"/>
    <w:p w14:paraId="54C4C2B5">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224" w:lineRule="auto"/>
        <w:ind w:firstLine="615" w:firstLineChars="200"/>
        <w:jc w:val="left"/>
        <w:textAlignment w:val="baseline"/>
        <w:outlineLvl w:val="0"/>
        <w:rPr>
          <w:rFonts w:hint="eastAsia" w:ascii="黑体" w:hAnsi="黑体" w:eastAsia="黑体" w:cs="黑体"/>
          <w:b/>
          <w:bCs/>
          <w:snapToGrid w:val="0"/>
          <w:color w:val="000000"/>
          <w:spacing w:val="-7"/>
          <w:kern w:val="0"/>
          <w:sz w:val="32"/>
          <w:szCs w:val="32"/>
          <w:lang w:val="en-US" w:eastAsia="zh-CN"/>
        </w:rPr>
      </w:pPr>
      <w:r>
        <w:rPr>
          <w:rFonts w:hint="eastAsia" w:ascii="黑体" w:hAnsi="黑体" w:eastAsia="黑体" w:cs="黑体"/>
          <w:b/>
          <w:bCs/>
          <w:snapToGrid w:val="0"/>
          <w:color w:val="000000"/>
          <w:spacing w:val="-7"/>
          <w:kern w:val="0"/>
          <w:sz w:val="32"/>
          <w:szCs w:val="32"/>
          <w:lang w:val="en-US" w:eastAsia="zh-CN"/>
        </w:rPr>
        <w:t>一、参赛对象与组别</w:t>
      </w:r>
    </w:p>
    <w:p w14:paraId="29D49CBC">
      <w:pPr>
        <w:pStyle w:val="3"/>
        <w:keepNext w:val="0"/>
        <w:keepLines w:val="0"/>
        <w:pageBreakBefore w:val="0"/>
        <w:widowControl w:val="0"/>
        <w:kinsoku/>
        <w:wordWrap/>
        <w:overflowPunct/>
        <w:topLinePunct w:val="0"/>
        <w:autoSpaceDE/>
        <w:autoSpaceDN/>
        <w:bidi w:val="0"/>
        <w:adjustRightInd/>
        <w:snapToGrid/>
        <w:spacing w:before="152" w:line="560" w:lineRule="exact"/>
        <w:ind w:left="108" w:right="266" w:firstLine="641"/>
        <w:jc w:val="both"/>
        <w:textAlignment w:val="auto"/>
        <w:rPr>
          <w:rStyle w:val="6"/>
          <w:rFonts w:hint="eastAsia" w:ascii="仿宋_GB2312" w:hAnsi="Times New Roman" w:eastAsia="仿宋_GB2312" w:cs="Times New Roman"/>
          <w:b w:val="0"/>
          <w:color w:val="191919"/>
          <w:kern w:val="2"/>
          <w:sz w:val="32"/>
          <w:szCs w:val="32"/>
          <w:shd w:val="clear" w:color="auto" w:fill="FFFFFF"/>
          <w:lang w:val="en-US" w:eastAsia="zh-CN" w:bidi="ar-SA"/>
        </w:rPr>
      </w:pPr>
      <w:r>
        <w:rPr>
          <w:rStyle w:val="6"/>
          <w:rFonts w:hint="eastAsia" w:ascii="仿宋_GB2312" w:hAnsi="Times New Roman" w:eastAsia="仿宋_GB2312" w:cs="Times New Roman"/>
          <w:b w:val="0"/>
          <w:color w:val="191919"/>
          <w:kern w:val="2"/>
          <w:sz w:val="32"/>
          <w:szCs w:val="32"/>
          <w:shd w:val="clear" w:color="auto" w:fill="FFFFFF"/>
          <w:lang w:val="en-US" w:eastAsia="zh-CN" w:bidi="ar-SA"/>
        </w:rPr>
        <w:t>参赛对象为全区在校大中小学生、留学生及全区大中小学校在职教师。分为小学教师组、中学教师组（含中职教师）、大学教师组（含高职教师、博士后）、小学生组、中学生组、职业院校学生组（含中职、高职学生）、大学生组（含研究生）、留学生 组（在华外国留学生）,共8个组别。</w:t>
      </w:r>
    </w:p>
    <w:p w14:paraId="4DC12A62">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224" w:lineRule="auto"/>
        <w:ind w:firstLine="615" w:firstLineChars="200"/>
        <w:jc w:val="left"/>
        <w:textAlignment w:val="baseline"/>
        <w:outlineLvl w:val="0"/>
        <w:rPr>
          <w:rFonts w:hint="eastAsia" w:ascii="黑体" w:hAnsi="黑体" w:eastAsia="黑体" w:cs="黑体"/>
          <w:b/>
          <w:bCs/>
          <w:snapToGrid w:val="0"/>
          <w:color w:val="000000"/>
          <w:spacing w:val="-7"/>
          <w:kern w:val="0"/>
          <w:sz w:val="32"/>
          <w:szCs w:val="32"/>
          <w:lang w:val="en-US" w:eastAsia="zh-CN"/>
        </w:rPr>
      </w:pPr>
      <w:r>
        <w:rPr>
          <w:rFonts w:hint="eastAsia" w:ascii="黑体" w:hAnsi="黑体" w:eastAsia="黑体" w:cs="黑体"/>
          <w:b/>
          <w:bCs/>
          <w:snapToGrid w:val="0"/>
          <w:color w:val="000000"/>
          <w:spacing w:val="-7"/>
          <w:kern w:val="0"/>
          <w:sz w:val="32"/>
          <w:szCs w:val="32"/>
          <w:lang w:val="en-US" w:eastAsia="zh-CN"/>
        </w:rPr>
        <w:t>二、参赛要求</w:t>
      </w:r>
    </w:p>
    <w:p w14:paraId="57DEC7E9">
      <w:pPr>
        <w:spacing w:line="640" w:lineRule="exact"/>
        <w:ind w:firstLine="643" w:firstLineChars="200"/>
        <w:rPr>
          <w:rStyle w:val="6"/>
          <w:rFonts w:hint="default" w:ascii="仿宋_GB2312" w:eastAsia="仿宋_GB2312" w:hAnsiTheme="minorHAnsi" w:cstheme="minorBidi"/>
          <w:b/>
          <w:bCs/>
          <w:color w:val="191919"/>
          <w:sz w:val="32"/>
          <w:szCs w:val="32"/>
          <w:shd w:val="clear" w:color="auto" w:fill="FFFFFF"/>
          <w:lang w:val="en-US" w:eastAsia="zh-Hans"/>
        </w:rPr>
      </w:pPr>
      <w:r>
        <w:rPr>
          <w:rStyle w:val="6"/>
          <w:rFonts w:hint="default" w:ascii="仿宋_GB2312" w:eastAsia="仿宋_GB2312" w:hAnsiTheme="minorHAnsi" w:cstheme="minorBidi"/>
          <w:b/>
          <w:bCs/>
          <w:color w:val="191919"/>
          <w:sz w:val="32"/>
          <w:szCs w:val="32"/>
          <w:shd w:val="clear" w:color="auto" w:fill="FFFFFF"/>
          <w:lang w:val="en-US" w:eastAsia="zh-Hans"/>
        </w:rPr>
        <w:t>（一）内容要求</w:t>
      </w:r>
    </w:p>
    <w:p w14:paraId="2CA72B5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Style w:val="6"/>
          <w:rFonts w:hint="eastAsia" w:ascii="仿宋_GB2312" w:hAnsi="Times New Roman" w:eastAsia="仿宋_GB2312" w:cs="Times New Roman"/>
          <w:b w:val="0"/>
          <w:color w:val="191919"/>
          <w:kern w:val="2"/>
          <w:sz w:val="32"/>
          <w:szCs w:val="32"/>
          <w:shd w:val="clear" w:color="auto" w:fill="FFFFFF"/>
          <w:lang w:val="en-US" w:eastAsia="zh-CN" w:bidi="ar-SA"/>
        </w:rPr>
      </w:pPr>
      <w:r>
        <w:rPr>
          <w:rStyle w:val="6"/>
          <w:rFonts w:hint="eastAsia" w:ascii="仿宋_GB2312" w:hAnsi="Times New Roman" w:eastAsia="仿宋_GB2312" w:cs="Times New Roman"/>
          <w:b w:val="0"/>
          <w:color w:val="191919"/>
          <w:kern w:val="2"/>
          <w:sz w:val="32"/>
          <w:szCs w:val="32"/>
          <w:shd w:val="clear" w:color="auto" w:fill="FFFFFF"/>
          <w:lang w:val="en-US" w:eastAsia="zh-CN" w:bidi="ar-SA"/>
        </w:rPr>
        <w:t>讲解须使用国家通用语言文字，内容应选自中小学（含中职） 统编语文教材、普通高等教育国家级规划教材及高等职业教育国家规划教材的大学语文教材中的一首经典诗词作品。参赛教师应广泛阅读相关书籍，按照课堂教学相关要求，遵 循诗词教育基本规律和学术规范，录制以诗词教学为主要内容的微课视频。参赛大学生及留学生应广泛阅读相关书籍，结合个人生活经验与感受，讲解诗词作品，并阐述诗词的意义与价值，使用多媒体及其他创新形式录制讲解视频。</w:t>
      </w:r>
    </w:p>
    <w:p w14:paraId="67EBE171">
      <w:pPr>
        <w:numPr>
          <w:ilvl w:val="0"/>
          <w:numId w:val="1"/>
        </w:numPr>
        <w:spacing w:line="640" w:lineRule="exact"/>
        <w:ind w:firstLine="643" w:firstLineChars="200"/>
        <w:rPr>
          <w:rStyle w:val="6"/>
          <w:rFonts w:hint="default" w:ascii="仿宋_GB2312" w:eastAsia="仿宋_GB2312" w:hAnsiTheme="minorHAnsi" w:cstheme="minorBidi"/>
          <w:b/>
          <w:bCs/>
          <w:color w:val="191919"/>
          <w:sz w:val="32"/>
          <w:szCs w:val="32"/>
          <w:shd w:val="clear" w:color="auto" w:fill="FFFFFF"/>
          <w:lang w:val="en-US" w:eastAsia="zh-Hans"/>
        </w:rPr>
      </w:pPr>
      <w:r>
        <w:rPr>
          <w:rStyle w:val="6"/>
          <w:rFonts w:hint="default" w:ascii="仿宋_GB2312" w:eastAsia="仿宋_GB2312" w:hAnsiTheme="minorHAnsi" w:cstheme="minorBidi"/>
          <w:b/>
          <w:bCs/>
          <w:color w:val="191919"/>
          <w:sz w:val="32"/>
          <w:szCs w:val="32"/>
          <w:shd w:val="clear" w:color="auto" w:fill="FFFFFF"/>
          <w:lang w:val="en-US" w:eastAsia="zh-Hans"/>
        </w:rPr>
        <w:t>形式要求</w:t>
      </w:r>
    </w:p>
    <w:p w14:paraId="732E17A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Style w:val="6"/>
          <w:rFonts w:hint="eastAsia" w:ascii="仿宋_GB2312" w:hAnsi="Times New Roman" w:eastAsia="仿宋_GB2312" w:cs="Times New Roman"/>
          <w:b w:val="0"/>
          <w:color w:val="191919"/>
          <w:kern w:val="2"/>
          <w:sz w:val="32"/>
          <w:szCs w:val="32"/>
          <w:shd w:val="clear" w:color="auto" w:fill="FFFFFF"/>
          <w:lang w:val="en-US" w:eastAsia="zh-CN" w:bidi="ar-SA"/>
        </w:rPr>
      </w:pPr>
      <w:r>
        <w:rPr>
          <w:rStyle w:val="6"/>
          <w:rFonts w:hint="eastAsia" w:ascii="仿宋_GB2312" w:hAnsi="Times New Roman" w:eastAsia="仿宋_GB2312" w:cs="Times New Roman"/>
          <w:b w:val="0"/>
          <w:color w:val="191919"/>
          <w:kern w:val="2"/>
          <w:sz w:val="32"/>
          <w:szCs w:val="32"/>
          <w:shd w:val="clear" w:color="auto" w:fill="FFFFFF"/>
          <w:lang w:val="en-US" w:eastAsia="zh-CN" w:bidi="ar-SA"/>
        </w:rPr>
        <w:t>参赛作品要求为 2025 年新创作录制的视频，横屏拍摄，格式为 MP4，教师组视频长度为 8 分钟以内，学生组视频长度为 5 分钟以内。视频清晰度不低于 720P，大小不超过700MB，图像、声音清晰、不抖动、无噪音，参赛者须出镜。</w:t>
      </w:r>
    </w:p>
    <w:p w14:paraId="3DD8EB3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pPr>
      <w:r>
        <w:rPr>
          <w:rStyle w:val="6"/>
          <w:rFonts w:hint="eastAsia" w:ascii="仿宋_GB2312" w:hAnsi="Times New Roman" w:eastAsia="仿宋_GB2312" w:cs="Times New Roman"/>
          <w:b w:val="0"/>
          <w:color w:val="191919"/>
          <w:kern w:val="2"/>
          <w:sz w:val="32"/>
          <w:szCs w:val="32"/>
          <w:shd w:val="clear" w:color="auto" w:fill="FFFFFF"/>
          <w:lang w:val="en-US" w:eastAsia="zh-CN" w:bidi="ar-SA"/>
        </w:rPr>
        <w:t>视频开头以文字方式展示作品名称、组别等信息，信息须正确、规范，与赛事平台填报信息一致。不可出现参赛者姓名、指导教师姓名、学校或单位等信息。视频文字建议使用方正字库字体或其他有版权字体，视频中不得使用未经肖像权人同意的肖像，不得使用未经授权的图片、视频和音频，应使用正确表示国家版图的地图，不得出现与诵读大赛无关的条幅、角标等</w:t>
      </w:r>
      <w:r>
        <w:rPr>
          <w:spacing w:val="-12"/>
        </w:rPr>
        <w:t>。</w:t>
      </w:r>
    </w:p>
    <w:p w14:paraId="0BE65479">
      <w:pPr>
        <w:keepNext w:val="0"/>
        <w:keepLines w:val="0"/>
        <w:pageBreakBefore w:val="0"/>
        <w:widowControl w:val="0"/>
        <w:numPr>
          <w:ilvl w:val="0"/>
          <w:numId w:val="1"/>
        </w:numPr>
        <w:kinsoku/>
        <w:wordWrap/>
        <w:overflowPunct/>
        <w:topLinePunct w:val="0"/>
        <w:autoSpaceDE/>
        <w:autoSpaceDN/>
        <w:bidi w:val="0"/>
        <w:adjustRightInd/>
        <w:snapToGrid/>
        <w:spacing w:line="640" w:lineRule="exact"/>
        <w:ind w:left="0" w:leftChars="0" w:firstLine="643" w:firstLineChars="200"/>
        <w:textAlignment w:val="auto"/>
        <w:rPr>
          <w:rStyle w:val="6"/>
          <w:rFonts w:hint="eastAsia" w:ascii="仿宋_GB2312" w:eastAsia="仿宋_GB2312" w:hAnsiTheme="minorHAnsi" w:cstheme="minorBidi"/>
          <w:b/>
          <w:bCs/>
          <w:color w:val="191919"/>
          <w:sz w:val="32"/>
          <w:szCs w:val="32"/>
          <w:shd w:val="clear" w:color="auto" w:fill="FFFFFF"/>
          <w:lang w:val="en-US" w:eastAsia="zh-CN"/>
        </w:rPr>
      </w:pPr>
      <w:r>
        <w:rPr>
          <w:rStyle w:val="6"/>
          <w:rFonts w:hint="eastAsia" w:ascii="仿宋_GB2312" w:eastAsia="仿宋_GB2312" w:hAnsiTheme="minorHAnsi" w:cstheme="minorBidi"/>
          <w:b/>
          <w:bCs/>
          <w:color w:val="191919"/>
          <w:sz w:val="32"/>
          <w:szCs w:val="32"/>
          <w:shd w:val="clear" w:color="auto" w:fill="FFFFFF"/>
          <w:lang w:val="en-US" w:eastAsia="zh-CN"/>
        </w:rPr>
        <w:t>提交要求</w:t>
      </w:r>
    </w:p>
    <w:p w14:paraId="236878F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Style w:val="6"/>
          <w:rFonts w:hint="eastAsia" w:ascii="仿宋_GB2312" w:hAnsi="Times New Roman" w:eastAsia="仿宋_GB2312" w:cs="Times New Roman"/>
          <w:b w:val="0"/>
          <w:color w:val="191919"/>
          <w:kern w:val="2"/>
          <w:sz w:val="32"/>
          <w:szCs w:val="32"/>
          <w:shd w:val="clear" w:color="auto" w:fill="FFFFFF"/>
          <w:lang w:val="en-US" w:eastAsia="zh-CN" w:bidi="ar-SA"/>
        </w:rPr>
      </w:pPr>
      <w:r>
        <w:rPr>
          <w:rStyle w:val="6"/>
          <w:rFonts w:hint="eastAsia" w:ascii="仿宋_GB2312" w:hAnsi="Times New Roman" w:eastAsia="仿宋_GB2312" w:cs="Times New Roman"/>
          <w:b w:val="0"/>
          <w:color w:val="191919"/>
          <w:kern w:val="2"/>
          <w:sz w:val="32"/>
          <w:szCs w:val="32"/>
          <w:shd w:val="clear" w:color="auto" w:fill="FFFFFF"/>
          <w:lang w:val="en-US" w:eastAsia="zh-CN" w:bidi="ar-SA"/>
        </w:rPr>
        <w:t>每人限报 1 件作品，限报 1 名指导教师。同一作品的参赛者不得同时署名该作品的指导教师。作品进入评审阶段后，相关信息不得更改。</w:t>
      </w:r>
    </w:p>
    <w:p w14:paraId="56F638A7">
      <w:pPr>
        <w:keepNext w:val="0"/>
        <w:keepLines w:val="0"/>
        <w:pageBreakBefore w:val="0"/>
        <w:widowControl/>
        <w:numPr>
          <w:ilvl w:val="0"/>
          <w:numId w:val="0"/>
        </w:numPr>
        <w:kinsoku w:val="0"/>
        <w:wordWrap/>
        <w:overflowPunct/>
        <w:topLinePunct w:val="0"/>
        <w:autoSpaceDE w:val="0"/>
        <w:autoSpaceDN w:val="0"/>
        <w:bidi w:val="0"/>
        <w:adjustRightInd w:val="0"/>
        <w:snapToGrid w:val="0"/>
        <w:spacing w:before="200" w:line="224" w:lineRule="auto"/>
        <w:ind w:firstLine="615" w:firstLineChars="200"/>
        <w:jc w:val="left"/>
        <w:textAlignment w:val="baseline"/>
        <w:outlineLvl w:val="0"/>
        <w:rPr>
          <w:rFonts w:hint="eastAsia" w:ascii="黑体" w:hAnsi="黑体" w:eastAsia="黑体" w:cs="黑体"/>
          <w:b/>
          <w:bCs/>
          <w:snapToGrid w:val="0"/>
          <w:color w:val="000000"/>
          <w:spacing w:val="-7"/>
          <w:kern w:val="0"/>
          <w:sz w:val="32"/>
          <w:szCs w:val="32"/>
          <w:lang w:val="en-US" w:eastAsia="zh-CN"/>
        </w:rPr>
      </w:pPr>
      <w:r>
        <w:rPr>
          <w:rFonts w:hint="eastAsia" w:ascii="黑体" w:hAnsi="黑体" w:eastAsia="黑体" w:cs="黑体"/>
          <w:b/>
          <w:bCs/>
          <w:snapToGrid w:val="0"/>
          <w:color w:val="000000"/>
          <w:spacing w:val="-7"/>
          <w:kern w:val="0"/>
          <w:sz w:val="32"/>
          <w:szCs w:val="32"/>
          <w:lang w:val="en-US" w:eastAsia="zh-CN"/>
        </w:rPr>
        <w:t>三、赛程安排</w:t>
      </w:r>
    </w:p>
    <w:p w14:paraId="70267389">
      <w:pPr>
        <w:spacing w:line="640" w:lineRule="exact"/>
        <w:ind w:firstLine="643" w:firstLineChars="200"/>
        <w:rPr>
          <w:rStyle w:val="6"/>
          <w:rFonts w:hint="eastAsia" w:ascii="仿宋_GB2312" w:eastAsia="仿宋_GB2312" w:hAnsiTheme="minorHAnsi" w:cstheme="minorBidi"/>
          <w:b/>
          <w:bCs/>
          <w:color w:val="191919"/>
          <w:sz w:val="32"/>
          <w:szCs w:val="32"/>
          <w:shd w:val="clear" w:color="auto" w:fill="FFFFFF"/>
          <w:lang w:val="en-US" w:eastAsia="zh-CN"/>
        </w:rPr>
      </w:pPr>
      <w:r>
        <w:rPr>
          <w:rStyle w:val="6"/>
          <w:rFonts w:hint="eastAsia" w:ascii="仿宋_GB2312" w:eastAsia="仿宋_GB2312" w:hAnsiTheme="minorHAnsi" w:cstheme="minorBidi"/>
          <w:b/>
          <w:bCs/>
          <w:color w:val="191919"/>
          <w:sz w:val="32"/>
          <w:szCs w:val="32"/>
          <w:shd w:val="clear" w:color="auto" w:fill="FFFFFF"/>
          <w:lang w:val="en-US" w:eastAsia="zh-CN"/>
        </w:rPr>
        <w:t>（一）报名及上传作品</w:t>
      </w:r>
    </w:p>
    <w:p w14:paraId="068F5E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Style w:val="6"/>
          <w:rFonts w:hint="eastAsia" w:ascii="仿宋_GB2312" w:hAnsi="Times New Roman" w:eastAsia="仿宋_GB2312" w:cs="Times New Roman"/>
          <w:b w:val="0"/>
          <w:color w:val="191919"/>
          <w:kern w:val="2"/>
          <w:sz w:val="32"/>
          <w:szCs w:val="32"/>
          <w:shd w:val="clear" w:color="auto" w:fill="FFFFFF"/>
          <w:lang w:val="en-US" w:eastAsia="zh-CN" w:bidi="ar-SA"/>
        </w:rPr>
      </w:pPr>
      <w:r>
        <w:rPr>
          <w:rStyle w:val="6"/>
          <w:rFonts w:hint="eastAsia" w:ascii="仿宋_GB2312" w:hAnsi="Times New Roman" w:eastAsia="仿宋_GB2312" w:cs="Times New Roman"/>
          <w:b w:val="0"/>
          <w:color w:val="191919"/>
          <w:kern w:val="2"/>
          <w:sz w:val="32"/>
          <w:szCs w:val="32"/>
          <w:shd w:val="clear" w:color="auto" w:fill="FFFFFF"/>
          <w:lang w:val="en-US" w:eastAsia="zh-CN" w:bidi="ar-SA"/>
        </w:rPr>
        <w:t>参赛者登录大赛官网（网址：https://jdsxj.eduyun.cn）， 按照参赛指引自主完成报名，参加语言文字知识及诗词常识测评，测试合格后方可按要求录制参赛视频，填报有关信息并上传作品。作品上传时间截止2025年6月10日24:00。</w:t>
      </w:r>
    </w:p>
    <w:p w14:paraId="6EBD9A59">
      <w:pPr>
        <w:spacing w:line="640" w:lineRule="exact"/>
        <w:ind w:firstLine="643" w:firstLineChars="200"/>
        <w:rPr>
          <w:rStyle w:val="6"/>
          <w:rFonts w:hint="eastAsia" w:ascii="仿宋_GB2312" w:eastAsia="仿宋_GB2312" w:hAnsiTheme="minorHAnsi" w:cstheme="minorBidi"/>
          <w:b/>
          <w:bCs/>
          <w:color w:val="191919"/>
          <w:sz w:val="32"/>
          <w:szCs w:val="32"/>
          <w:shd w:val="clear" w:color="auto" w:fill="FFFFFF"/>
          <w:lang w:val="en-US" w:eastAsia="zh-CN"/>
        </w:rPr>
      </w:pPr>
      <w:r>
        <w:rPr>
          <w:rStyle w:val="6"/>
          <w:rFonts w:hint="eastAsia" w:ascii="仿宋_GB2312" w:eastAsia="仿宋_GB2312" w:cstheme="minorBidi"/>
          <w:b/>
          <w:bCs/>
          <w:color w:val="191919"/>
          <w:sz w:val="32"/>
          <w:szCs w:val="32"/>
          <w:shd w:val="clear" w:color="auto" w:fill="FFFFFF"/>
          <w:lang w:val="en-US" w:eastAsia="zh-CN"/>
        </w:rPr>
        <w:t>（二）</w:t>
      </w:r>
      <w:r>
        <w:rPr>
          <w:rStyle w:val="6"/>
          <w:rFonts w:hint="eastAsia" w:ascii="仿宋_GB2312" w:eastAsia="仿宋_GB2312" w:hAnsiTheme="minorHAnsi" w:cstheme="minorBidi"/>
          <w:b/>
          <w:bCs/>
          <w:color w:val="191919"/>
          <w:sz w:val="32"/>
          <w:szCs w:val="32"/>
          <w:shd w:val="clear" w:color="auto" w:fill="FFFFFF"/>
          <w:lang w:val="en-US" w:eastAsia="zh-CN"/>
        </w:rPr>
        <w:t>自治区评审</w:t>
      </w:r>
    </w:p>
    <w:p w14:paraId="0634113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Style w:val="6"/>
          <w:rFonts w:hint="eastAsia" w:ascii="仿宋_GB2312" w:hAnsi="Times New Roman" w:eastAsia="仿宋_GB2312" w:cs="Times New Roman"/>
          <w:b w:val="0"/>
          <w:color w:val="191919"/>
          <w:kern w:val="2"/>
          <w:sz w:val="32"/>
          <w:szCs w:val="32"/>
          <w:shd w:val="clear" w:color="auto" w:fill="FFFFFF"/>
          <w:lang w:val="en-US" w:eastAsia="zh-CN" w:bidi="ar-SA"/>
        </w:rPr>
      </w:pPr>
      <w:r>
        <w:rPr>
          <w:rStyle w:val="6"/>
          <w:rFonts w:hint="eastAsia" w:ascii="仿宋_GB2312" w:hAnsi="Times New Roman" w:eastAsia="仿宋_GB2312" w:cs="Times New Roman"/>
          <w:b w:val="0"/>
          <w:color w:val="191919"/>
          <w:kern w:val="2"/>
          <w:sz w:val="32"/>
          <w:szCs w:val="32"/>
          <w:shd w:val="clear" w:color="auto" w:fill="FFFFFF"/>
          <w:lang w:val="en-US" w:eastAsia="zh-CN" w:bidi="ar-SA"/>
        </w:rPr>
        <w:t>7月1日前，自治区语委组织专家进行评审，按照 10%的比例（总数不超过 150 件）评选作品推荐参加全国决赛，评审结果将在广西语言文字微信公众号公布。被推荐入围的参赛者使用赛区比赛时登记的手机号登录大赛官网填写基本信息、上传作品，作品上传时间截止2025年7月13日24:00。</w:t>
      </w:r>
    </w:p>
    <w:p w14:paraId="6BEDAC7A">
      <w:pPr>
        <w:spacing w:line="640" w:lineRule="exact"/>
        <w:ind w:firstLine="643" w:firstLineChars="200"/>
        <w:rPr>
          <w:rStyle w:val="6"/>
          <w:rFonts w:hint="eastAsia" w:ascii="仿宋_GB2312" w:hAnsi="Times New Roman" w:eastAsia="仿宋_GB2312" w:cstheme="minorBidi"/>
          <w:b/>
          <w:bCs/>
          <w:color w:val="191919"/>
          <w:sz w:val="32"/>
          <w:szCs w:val="32"/>
          <w:shd w:val="clear" w:color="auto" w:fill="FFFFFF"/>
          <w:lang w:val="en-US" w:eastAsia="zh-CN"/>
        </w:rPr>
      </w:pPr>
      <w:r>
        <w:rPr>
          <w:rStyle w:val="6"/>
          <w:rFonts w:hint="eastAsia" w:ascii="仿宋_GB2312" w:hAnsi="Times New Roman" w:eastAsia="仿宋_GB2312" w:cstheme="minorBidi"/>
          <w:b/>
          <w:bCs/>
          <w:color w:val="191919"/>
          <w:sz w:val="32"/>
          <w:szCs w:val="32"/>
          <w:shd w:val="clear" w:color="auto" w:fill="FFFFFF"/>
          <w:lang w:val="en-US" w:eastAsia="zh-CN"/>
        </w:rPr>
        <w:t>（三）决赛及展示</w:t>
      </w:r>
    </w:p>
    <w:p w14:paraId="13C68C3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Style w:val="6"/>
          <w:rFonts w:hint="eastAsia" w:ascii="仿宋_GB2312" w:hAnsi="Times New Roman" w:eastAsia="仿宋_GB2312" w:cs="Times New Roman"/>
          <w:b w:val="0"/>
          <w:color w:val="191919"/>
          <w:kern w:val="2"/>
          <w:sz w:val="32"/>
          <w:szCs w:val="32"/>
          <w:shd w:val="clear" w:color="auto" w:fill="FFFFFF"/>
          <w:lang w:val="en-US" w:eastAsia="zh-CN" w:bidi="ar-SA"/>
        </w:rPr>
      </w:pPr>
      <w:r>
        <w:rPr>
          <w:rStyle w:val="6"/>
          <w:rFonts w:hint="eastAsia" w:ascii="仿宋_GB2312" w:hAnsi="Times New Roman" w:eastAsia="仿宋_GB2312" w:cs="Times New Roman"/>
          <w:b w:val="0"/>
          <w:color w:val="191919"/>
          <w:kern w:val="2"/>
          <w:sz w:val="32"/>
          <w:szCs w:val="32"/>
          <w:shd w:val="clear" w:color="auto" w:fill="FFFFFF"/>
          <w:lang w:val="en-US" w:eastAsia="zh-CN" w:bidi="ar-SA"/>
        </w:rPr>
        <w:t>2025年8月至12月，由全国第六届中华经典诵写讲大赛分赛项执委会统一组织决赛及展示，具体赛程安排可登录大赛官网查看。</w:t>
      </w:r>
    </w:p>
    <w:p w14:paraId="26DCD2F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CE10B37"/>
    <w:multiLevelType w:val="singleLevel"/>
    <w:tmpl w:val="ECE10B37"/>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4851116"/>
    <w:rsid w:val="048511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qFormat/>
    <w:uiPriority w:val="1"/>
    <w:pPr>
      <w:spacing w:before="3"/>
      <w:ind w:left="557"/>
      <w:outlineLvl w:val="1"/>
    </w:pPr>
    <w:rPr>
      <w:rFonts w:ascii="宋体" w:hAnsi="宋体" w:eastAsia="宋体" w:cs="宋体"/>
      <w:sz w:val="44"/>
      <w:szCs w:val="44"/>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ind w:left="106"/>
    </w:pPr>
    <w:rPr>
      <w:rFonts w:ascii="宋体" w:hAnsi="宋体" w:eastAsia="宋体" w:cs="宋体"/>
      <w:sz w:val="32"/>
      <w:szCs w:val="32"/>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2025-04-25T00:46:00Z</dcterms:created>
  <dc:creator>Administrator</dc:creator>
  <cp:lastModifiedBy>Administrator</cp:lastModifiedBy>
  <dcterms:modified xsi:type="dcterms:W3CDTF">2025-04-25T00:52:03Z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D92D27E28906489888BF70D113285E12_11</vt:lpwstr>
  </property>
  <property fmtid="{D5CDD505-2E9C-101B-9397-08002B2CF9AE}" pid="4" name="KSOTemplateDocerSaveRecord">
    <vt:lpwstr>eyJoZGlkIjoiY2ZjNWE3MDA0ZDQ3ZGZkN2MyOTY1N2I0Y2YzMzM3YWIifQ==</vt:lpwstr>
  </property>
</Properties>
</file>