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B435"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 xml:space="preserve"> 广西财经学院2026年马克思主义学院设备采购项目项目报价表</w:t>
      </w:r>
    </w:p>
    <w:p w14:paraId="392186C5">
      <w:pPr>
        <w:jc w:val="left"/>
        <w:rPr>
          <w:rFonts w:ascii="仿宋_GB2312" w:hAnsi="仿宋"/>
          <w:b/>
          <w:sz w:val="24"/>
          <w:szCs w:val="36"/>
        </w:rPr>
      </w:pPr>
    </w:p>
    <w:p w14:paraId="1C12E55B">
      <w:pPr>
        <w:jc w:val="left"/>
        <w:rPr>
          <w:rFonts w:hint="eastAsia"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项目名称： 广西财经学院2026年马克思主义学院设备采购项目</w:t>
      </w:r>
    </w:p>
    <w:p w14:paraId="5F40D50F">
      <w:pPr>
        <w:jc w:val="left"/>
        <w:rPr>
          <w:rFonts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上限控制价：</w:t>
      </w:r>
      <w:r>
        <w:rPr>
          <w:rFonts w:hint="eastAsia" w:ascii="仿宋_GB2312" w:hAnsi="仿宋"/>
          <w:b/>
          <w:sz w:val="24"/>
          <w:szCs w:val="36"/>
          <w:lang w:val="en-US" w:eastAsia="zh-CN"/>
        </w:rPr>
        <w:t>10600</w:t>
      </w:r>
      <w:r>
        <w:rPr>
          <w:rFonts w:hint="eastAsia" w:ascii="仿宋_GB2312" w:hAnsi="仿宋"/>
          <w:b/>
          <w:sz w:val="24"/>
          <w:szCs w:val="36"/>
        </w:rPr>
        <w:t>元</w:t>
      </w:r>
    </w:p>
    <w:tbl>
      <w:tblPr>
        <w:tblStyle w:val="4"/>
        <w:tblpPr w:leftFromText="180" w:rightFromText="180" w:vertAnchor="text" w:tblpXSpec="center" w:tblpY="167"/>
        <w:tblW w:w="932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2520"/>
        <w:gridCol w:w="708"/>
        <w:gridCol w:w="709"/>
        <w:gridCol w:w="709"/>
        <w:gridCol w:w="1024"/>
        <w:gridCol w:w="710"/>
        <w:gridCol w:w="1246"/>
        <w:gridCol w:w="851"/>
      </w:tblGrid>
      <w:tr w14:paraId="4AE51E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5BF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D25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具体（详细）规格参数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09B6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EC08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8C98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0DFD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23C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是否响应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E97B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响应品牌及型号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DE1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0941B0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985E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</w:t>
            </w:r>
          </w:p>
          <w:p w14:paraId="186C86AD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录音本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6DC0F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电子书阅读器笔记本 10.3英寸 智能办公本 纸感书写阅读 语音转文字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C005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222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4A8E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9FD1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5E167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6F837D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7D5E6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AC6E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97DE5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翻页笔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CC8E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50681G 翻页激光笔SPOTLIGHT无线演示器空中鼠标聚光灯PPT投影笔LED液晶大屏显示绿光激光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7CAD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BC2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AD005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BD438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2B07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FCA891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D54F7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D5C3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5DD74">
            <w:pPr>
              <w:rPr>
                <w:rFonts w:eastAsia="等线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2A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762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3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B78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76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21C4C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3F692E"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8DDD1"/>
        </w:tc>
      </w:tr>
      <w:tr w14:paraId="145932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18AE">
            <w:r>
              <w:rPr>
                <w:rFonts w:hint="eastAsia"/>
              </w:rPr>
              <w:t>商务</w:t>
            </w:r>
          </w:p>
          <w:p w14:paraId="27E2678C">
            <w:pPr>
              <w:rPr>
                <w:rFonts w:hint="eastAsia"/>
              </w:rPr>
            </w:pPr>
            <w:r>
              <w:rPr>
                <w:rFonts w:hint="eastAsia"/>
              </w:rPr>
              <w:t>要求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5DD83"/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C56A"/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9DD0"/>
        </w:tc>
      </w:tr>
    </w:tbl>
    <w:p w14:paraId="12ABBE16">
      <w:pPr>
        <w:spacing w:line="320" w:lineRule="exact"/>
        <w:rPr>
          <w:rFonts w:ascii="仿宋_GB2312" w:hAnsi="仿宋"/>
          <w:b/>
          <w:sz w:val="24"/>
          <w:szCs w:val="24"/>
        </w:rPr>
      </w:pPr>
      <w:r>
        <w:rPr>
          <w:rFonts w:hint="eastAsia" w:ascii="仿宋_GB2312" w:hAnsi="仿宋"/>
          <w:b/>
          <w:sz w:val="24"/>
          <w:szCs w:val="24"/>
        </w:rPr>
        <w:t>有关要求：</w:t>
      </w:r>
    </w:p>
    <w:p w14:paraId="65ADDDFF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1.报价含运输、拆卸、安装、搬运、清理现场、废旧处理、维修人工费、税发票等所有费用。 </w:t>
      </w:r>
    </w:p>
    <w:p w14:paraId="3C0151C8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>2.报价超过本项目上限控制价作无效投标处理。</w:t>
      </w:r>
    </w:p>
    <w:p w14:paraId="6CAFD8F3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3.成交供应商须按采购人的要求供货，否则采购人有权拒收。                </w:t>
      </w:r>
    </w:p>
    <w:p w14:paraId="69126439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  <w:szCs w:val="24"/>
        </w:rPr>
      </w:pPr>
      <w:r>
        <w:rPr>
          <w:rFonts w:hint="eastAsia" w:ascii="仿宋_GB2312" w:hAnsi="Calibri"/>
          <w:color w:val="000000"/>
          <w:sz w:val="24"/>
          <w:szCs w:val="24"/>
        </w:rPr>
        <w:t>4.供应商应按清单中的项目自行备货，根据我方的实际使用需求进行供货，并负责安装到位，确保正常使用。</w:t>
      </w:r>
    </w:p>
    <w:p w14:paraId="45E3C856">
      <w:pPr>
        <w:spacing w:line="560" w:lineRule="exact"/>
        <w:rPr>
          <w:rFonts w:ascii="仿宋_GB2312" w:hAnsi="宋体" w:cs="宋体"/>
        </w:rPr>
      </w:pPr>
      <w:r>
        <w:rPr>
          <w:rFonts w:hint="eastAsia" w:ascii="仿宋_GB2312" w:hAnsi="宋体" w:cs="宋体"/>
        </w:rPr>
        <w:t xml:space="preserve">报价公司（盖公章）：     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</w:rPr>
        <w:t xml:space="preserve">法定代表人签字： </w:t>
      </w:r>
      <w:r>
        <w:rPr>
          <w:rFonts w:ascii="仿宋_GB2312" w:hAnsi="宋体" w:cs="宋体"/>
        </w:rPr>
        <w:t xml:space="preserve">  </w:t>
      </w:r>
      <w:r>
        <w:rPr>
          <w:rFonts w:hint="eastAsia" w:ascii="仿宋_GB2312" w:hAnsi="宋体" w:cs="宋体"/>
        </w:rPr>
        <w:t xml:space="preserve">    </w:t>
      </w:r>
    </w:p>
    <w:p w14:paraId="4FC3B1A5">
      <w:pPr>
        <w:spacing w:line="560" w:lineRule="exact"/>
      </w:pPr>
      <w:r>
        <w:rPr>
          <w:rFonts w:hint="eastAsia" w:ascii="仿宋_GB2312" w:hAnsi="宋体" w:cs="宋体"/>
        </w:rPr>
        <w:t xml:space="preserve">报价时间： </w:t>
      </w:r>
      <w:r>
        <w:rPr>
          <w:rFonts w:ascii="仿宋_GB2312" w:hAnsi="宋体" w:cs="宋体"/>
        </w:rPr>
        <w:t xml:space="preserve">    </w:t>
      </w:r>
      <w:r>
        <w:rPr>
          <w:rFonts w:hint="eastAsia" w:ascii="仿宋_GB2312" w:hAnsi="宋体" w:cs="宋体"/>
        </w:rPr>
        <w:t xml:space="preserve">年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月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日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</w:rPr>
        <w:t>联系人及电话：</w:t>
      </w:r>
    </w:p>
    <w:p w14:paraId="5C89BD79">
      <w:pPr>
        <w:widowControl/>
        <w:shd w:val="clear" w:color="auto" w:fill="FFFFFF"/>
        <w:spacing w:line="400" w:lineRule="exact"/>
        <w:jc w:val="left"/>
        <w:rPr>
          <w:rFonts w:ascii="仿宋_GB2312" w:hAnsi="宋体" w:cs="宋体"/>
        </w:rPr>
      </w:pPr>
    </w:p>
    <w:p w14:paraId="091538EA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DA573BA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DA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0801">
    <w:r>
      <w:pict>
        <v:shape id="_x0000_s4125" o:spid="_x0000_s4125" o:spt="136" type="#_x0000_t136" style="position:absolute;left:0pt;margin-left:555pt;margin-top:61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26" o:spid="_x0000_s4126" o:spt="136" type="#_x0000_t136" style="position:absolute;left:0pt;margin-left:555pt;margin-top:262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27" o:spid="_x0000_s4127" o:spt="136" type="#_x0000_t136" style="position:absolute;left:0pt;margin-left:555pt;margin-top:468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28" o:spid="_x0000_s4128" o:spt="136" type="#_x0000_t136" style="position:absolute;left:0pt;margin-left:555pt;margin-top:666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B48B">
    <w:r>
      <w:pict>
        <v:shape id="_x0000_s4129" o:spid="_x0000_s4129" o:spt="136" type="#_x0000_t136" style="position:absolute;left:0pt;margin-left:-51pt;margin-top:60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0" o:spid="_x0000_s4130" o:spt="136" type="#_x0000_t136" style="position:absolute;left:0pt;margin-left:-51pt;margin-top:259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1" o:spid="_x0000_s4131" o:spt="136" type="#_x0000_t136" style="position:absolute;left:0pt;margin-left:-51pt;margin-top:459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2" o:spid="_x0000_s4132" o:spt="136" type="#_x0000_t136" style="position:absolute;left:0pt;margin-left:-51pt;margin-top:668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3" o:spid="_x0000_s4133" o:spt="136" type="#_x0000_t136" style="position:absolute;left:0pt;margin-left:143pt;margin-top:66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4" o:spid="_x0000_s4134" o:spt="136" type="#_x0000_t136" style="position:absolute;left:0pt;margin-left:143pt;margin-top:259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5" o:spid="_x0000_s4135" o:spt="136" type="#_x0000_t136" style="position:absolute;left:0pt;margin-left:143pt;margin-top:470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6" o:spid="_x0000_s4136" o:spt="136" type="#_x0000_t136" style="position:absolute;left:0pt;margin-left:143pt;margin-top:667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7" o:spid="_x0000_s4137" o:spt="136" type="#_x0000_t136" style="position:absolute;left:0pt;margin-left:351pt;margin-top:57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8" o:spid="_x0000_s4138" o:spt="136" type="#_x0000_t136" style="position:absolute;left:0pt;margin-left:351pt;margin-top:256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39" o:spid="_x0000_s4139" o:spt="136" type="#_x0000_t136" style="position:absolute;left:0pt;margin-left:351pt;margin-top:457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40" o:spid="_x0000_s4140" o:spt="136" type="#_x0000_t136" style="position:absolute;left:0pt;margin-left:351pt;margin-top:669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41" o:spid="_x0000_s4141" o:spt="136" type="#_x0000_t136" style="position:absolute;left:0pt;margin-left:555pt;margin-top:61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42" o:spid="_x0000_s4142" o:spt="136" type="#_x0000_t136" style="position:absolute;left:0pt;margin-left:555pt;margin-top:262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43" o:spid="_x0000_s4143" o:spt="136" type="#_x0000_t136" style="position:absolute;left:0pt;margin-left:555pt;margin-top:468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44" o:spid="_x0000_s4144" o:spt="136" type="#_x0000_t136" style="position:absolute;left:0pt;margin-left:555pt;margin-top:666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58677">
    <w:r>
      <w:pict>
        <v:shape id="_x0000_s4097" o:spid="_x0000_s4097" o:spt="136" type="#_x0000_t136" style="position:absolute;left:0pt;margin-left:-51pt;margin-top:60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098" o:spid="_x0000_s4098" o:spt="136" type="#_x0000_t136" style="position:absolute;left:0pt;margin-left:-51pt;margin-top:259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099" o:spid="_x0000_s4099" o:spt="136" type="#_x0000_t136" style="position:absolute;left:0pt;margin-left:-51pt;margin-top:459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0" o:spid="_x0000_s4100" o:spt="136" type="#_x0000_t136" style="position:absolute;left:0pt;margin-left:-51pt;margin-top:668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1" o:spid="_x0000_s4101" o:spt="136" type="#_x0000_t136" style="position:absolute;left:0pt;margin-left:143pt;margin-top:66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2" o:spid="_x0000_s4102" o:spt="136" type="#_x0000_t136" style="position:absolute;left:0pt;margin-left:143pt;margin-top:259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3" o:spid="_x0000_s4103" o:spt="136" type="#_x0000_t136" style="position:absolute;left:0pt;margin-left:143pt;margin-top:470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4" o:spid="_x0000_s4104" o:spt="136" type="#_x0000_t136" style="position:absolute;left:0pt;margin-left:143pt;margin-top:667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5" o:spid="_x0000_s4105" o:spt="136" type="#_x0000_t136" style="position:absolute;left:0pt;margin-left:351pt;margin-top:57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6" o:spid="_x0000_s4106" o:spt="136" type="#_x0000_t136" style="position:absolute;left:0pt;margin-left:351pt;margin-top:256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7" o:spid="_x0000_s4107" o:spt="136" type="#_x0000_t136" style="position:absolute;left:0pt;margin-left:351pt;margin-top:457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8" o:spid="_x0000_s4108" o:spt="136" type="#_x0000_t136" style="position:absolute;left:0pt;margin-left:351pt;margin-top:669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09" o:spid="_x0000_s4109" o:spt="136" type="#_x0000_t136" style="position:absolute;left:0pt;margin-left:555pt;margin-top:61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10" o:spid="_x0000_s4110" o:spt="136" type="#_x0000_t136" style="position:absolute;left:0pt;margin-left:555pt;margin-top:262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11" o:spid="_x0000_s4111" o:spt="136" type="#_x0000_t136" style="position:absolute;left:0pt;margin-left:555pt;margin-top:468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  <w:r>
      <w:pict>
        <v:shape id="_x0000_s4112" o:spid="_x0000_s4112" o:spt="136" type="#_x0000_t136" style="position:absolute;left:0pt;margin-left:555pt;margin-top:666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李和谋2004110047" style="font-family:楷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E"/>
    <w:rsid w:val="0008659E"/>
    <w:rsid w:val="00180C8E"/>
    <w:rsid w:val="004005E4"/>
    <w:rsid w:val="008D4CDE"/>
    <w:rsid w:val="00AC0C25"/>
    <w:rsid w:val="00BA7F8B"/>
    <w:rsid w:val="00C56B42"/>
    <w:rsid w:val="00F57EE0"/>
    <w:rsid w:val="00FC74AC"/>
    <w:rsid w:val="08843074"/>
    <w:rsid w:val="09635DF6"/>
    <w:rsid w:val="15EC2259"/>
    <w:rsid w:val="2064459E"/>
    <w:rsid w:val="282D5012"/>
    <w:rsid w:val="2D4F15F3"/>
    <w:rsid w:val="380F460B"/>
    <w:rsid w:val="45EA1A61"/>
    <w:rsid w:val="461749E1"/>
    <w:rsid w:val="510A2FB8"/>
    <w:rsid w:val="5E14191A"/>
    <w:rsid w:val="600B63E6"/>
    <w:rsid w:val="75D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402</Characters>
  <Lines>3</Lines>
  <Paragraphs>1</Paragraphs>
  <TotalTime>15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2023-06-07T03:56:00Z</dcterms:created>
  <dc:creator>周凌云</dc:creator>
  <cp:lastModifiedBy>老七</cp:lastModifiedBy>
  <dcterms:modified xsi:type="dcterms:W3CDTF">2026-07-07T01:39:04Z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eyJoZGlkIjoiN2FiMDk0YzYyYmNjNjQ4OWE1ZjUyNzc5MThlYTU1ZjkiLCJ1c2VySWQiOiI0NDk1MDAxODIifQ==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2E193EEFC0824888A69EEA5DD090221B_12</vt:lpwstr>
  </property>
</Properties>
</file>