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1181B">
      <w:pPr>
        <w:keepNext w:val="0"/>
        <w:keepLines w:val="0"/>
        <w:widowControl w:val="0"/>
        <w:suppressLineNumbers w:val="0"/>
        <w:spacing w:before="0" w:beforeAutospacing="0" w:after="0" w:afterAutospacing="0" w:line="300" w:lineRule="auto"/>
        <w:ind w:left="0" w:right="0"/>
        <w:jc w:val="left"/>
        <w:rPr>
          <w:rFonts w:hint="default" w:ascii="仿宋_GB2312" w:hAnsi="Calibri" w:eastAsia="仿宋_GB2312" w:cs="仿宋_GB2312"/>
          <w:b w:val="0"/>
          <w:bCs/>
          <w:kern w:val="2"/>
          <w:sz w:val="28"/>
          <w:szCs w:val="28"/>
        </w:rPr>
      </w:pPr>
      <w:bookmarkStart w:id="0" w:name="_Toc173211904"/>
      <w:bookmarkEnd w:id="0"/>
      <w:bookmarkStart w:id="1" w:name="_Toc254970732"/>
      <w:bookmarkEnd w:id="1"/>
      <w:bookmarkStart w:id="2" w:name="_Toc254970729"/>
      <w:bookmarkEnd w:id="2"/>
      <w:r>
        <w:rPr>
          <w:rFonts w:hint="default" w:ascii="仿宋_GB2312" w:hAnsi="Calibri" w:eastAsia="仿宋_GB2312" w:cs="仿宋_GB2312"/>
          <w:b w:val="0"/>
          <w:bCs/>
          <w:kern w:val="2"/>
          <w:sz w:val="28"/>
          <w:szCs w:val="28"/>
          <w:lang w:val="en-US" w:eastAsia="zh-CN" w:bidi="ar"/>
        </w:rPr>
        <w:t>附件2：</w:t>
      </w:r>
    </w:p>
    <w:p w14:paraId="77FC9C7E">
      <w:pPr>
        <w:keepNext w:val="0"/>
        <w:keepLines w:val="0"/>
        <w:widowControl/>
        <w:suppressLineNumbers w:val="0"/>
        <w:spacing w:before="0" w:beforeAutospacing="0" w:after="0" w:afterAutospacing="0" w:line="560" w:lineRule="exact"/>
        <w:ind w:left="0" w:right="0"/>
        <w:jc w:val="center"/>
        <w:rPr>
          <w:rFonts w:hint="eastAsia" w:ascii="宋体" w:hAnsi="宋体" w:eastAsiaTheme="minorEastAsia" w:cstheme="minorBidi"/>
          <w:b/>
          <w:bCs w:val="0"/>
          <w:kern w:val="2"/>
          <w:sz w:val="36"/>
          <w:szCs w:val="36"/>
        </w:rPr>
      </w:pPr>
      <w:r>
        <w:rPr>
          <w:rFonts w:hint="eastAsia" w:ascii="宋体" w:hAnsi="宋体" w:eastAsiaTheme="minorEastAsia" w:cstheme="minorBidi"/>
          <w:b/>
          <w:bCs w:val="0"/>
          <w:kern w:val="2"/>
          <w:sz w:val="36"/>
          <w:szCs w:val="36"/>
          <w:lang w:val="en-US" w:eastAsia="zh-CN" w:bidi="ar"/>
        </w:rPr>
        <w:t>响应、偏离情况说明表</w:t>
      </w:r>
    </w:p>
    <w:p w14:paraId="16D11E21">
      <w:pPr>
        <w:keepNext w:val="0"/>
        <w:keepLines w:val="0"/>
        <w:widowControl w:val="0"/>
        <w:suppressLineNumbers w:val="0"/>
        <w:spacing w:before="0" w:beforeAutospacing="0" w:after="0" w:afterAutospacing="0" w:line="300" w:lineRule="auto"/>
        <w:ind w:left="0" w:right="0"/>
        <w:jc w:val="both"/>
        <w:rPr>
          <w:rFonts w:hint="eastAsia" w:ascii="宋体" w:hAnsi="宋体" w:eastAsia="宋体" w:cs="Times New Roman"/>
          <w:kern w:val="2"/>
          <w:sz w:val="21"/>
          <w:szCs w:val="21"/>
          <w:lang w:val="en-US" w:eastAsia="zh-CN" w:bidi="ar"/>
        </w:rPr>
      </w:pPr>
    </w:p>
    <w:p w14:paraId="067B22DD">
      <w:pPr>
        <w:keepNext w:val="0"/>
        <w:keepLines w:val="0"/>
        <w:widowControl w:val="0"/>
        <w:suppressLineNumbers w:val="0"/>
        <w:spacing w:before="0" w:beforeAutospacing="0" w:after="0" w:afterAutospacing="0" w:line="300" w:lineRule="auto"/>
        <w:ind w:left="0" w:right="0"/>
        <w:jc w:val="both"/>
        <w:rPr>
          <w:rFonts w:hint="eastAsia" w:ascii="宋体" w:hAnsi="宋体" w:eastAsia="宋体" w:cs="Times New Roman"/>
          <w:kern w:val="2"/>
          <w:sz w:val="21"/>
          <w:szCs w:val="21"/>
          <w:u w:val="single"/>
        </w:rPr>
      </w:pPr>
      <w:bookmarkStart w:id="3" w:name="_GoBack"/>
      <w:bookmarkEnd w:id="3"/>
      <w:r>
        <w:rPr>
          <w:rFonts w:hint="eastAsia" w:ascii="宋体" w:hAnsi="宋体" w:eastAsia="宋体" w:cs="宋体"/>
          <w:kern w:val="2"/>
          <w:sz w:val="21"/>
          <w:szCs w:val="21"/>
          <w:lang w:val="en-US" w:eastAsia="zh-CN" w:bidi="ar"/>
        </w:rPr>
        <w:t>项目名称:</w:t>
      </w:r>
      <w:r>
        <w:rPr>
          <w:rFonts w:hint="eastAsia" w:ascii="宋体" w:hAnsi="宋体" w:eastAsia="宋体" w:cs="Times New Roman"/>
          <w:kern w:val="2"/>
          <w:sz w:val="21"/>
          <w:szCs w:val="21"/>
          <w:u w:val="single"/>
          <w:lang w:val="en-US" w:eastAsia="zh-CN" w:bidi="ar"/>
        </w:rPr>
        <w:t xml:space="preserve">  广西财经学院中国—东盟统计学院国际校区公共体育文化设施改造工程项目建议书和可行性研究报告编制服务项目</w:t>
      </w:r>
      <w:r>
        <w:rPr>
          <w:rFonts w:hint="eastAsia" w:ascii="宋体" w:hAnsi="宋体" w:eastAsia="宋体" w:cs="宋体"/>
          <w:kern w:val="2"/>
          <w:sz w:val="21"/>
          <w:szCs w:val="21"/>
          <w:u w:val="single"/>
          <w:lang w:val="en-US" w:eastAsia="zh-CN" w:bidi="ar"/>
        </w:rPr>
        <w:t xml:space="preserve"> </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1"/>
        <w:gridCol w:w="3148"/>
        <w:gridCol w:w="3022"/>
        <w:gridCol w:w="1564"/>
        <w:gridCol w:w="1495"/>
      </w:tblGrid>
      <w:tr w14:paraId="1EC2B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trPr>
        <w:tc>
          <w:tcPr>
            <w:tcW w:w="315" w:type="pct"/>
            <w:tcBorders>
              <w:top w:val="single" w:color="000000" w:sz="4" w:space="0"/>
              <w:left w:val="single" w:color="000000" w:sz="4" w:space="0"/>
              <w:bottom w:val="single" w:color="000000" w:sz="6" w:space="0"/>
              <w:right w:val="single" w:color="000000" w:sz="6" w:space="0"/>
            </w:tcBorders>
            <w:shd w:val="clear" w:color="auto" w:fill="auto"/>
            <w:vAlign w:val="center"/>
          </w:tcPr>
          <w:p w14:paraId="01B014C5">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598" w:type="pct"/>
            <w:tcBorders>
              <w:top w:val="single" w:color="000000" w:sz="4" w:space="0"/>
              <w:left w:val="nil"/>
              <w:bottom w:val="single" w:color="000000" w:sz="6" w:space="0"/>
              <w:right w:val="single" w:color="000000" w:sz="6" w:space="0"/>
            </w:tcBorders>
            <w:shd w:val="clear" w:color="auto" w:fill="auto"/>
            <w:vAlign w:val="center"/>
          </w:tcPr>
          <w:p w14:paraId="7B46C90F">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采购需求</w:t>
            </w:r>
          </w:p>
        </w:tc>
        <w:tc>
          <w:tcPr>
            <w:tcW w:w="1534" w:type="pct"/>
            <w:tcBorders>
              <w:top w:val="single" w:color="000000" w:sz="4" w:space="0"/>
              <w:left w:val="nil"/>
              <w:bottom w:val="single" w:color="000000" w:sz="6" w:space="0"/>
              <w:right w:val="single" w:color="000000" w:sz="6" w:space="0"/>
            </w:tcBorders>
            <w:shd w:val="clear" w:color="auto" w:fill="auto"/>
            <w:vAlign w:val="center"/>
          </w:tcPr>
          <w:p w14:paraId="6B7049DB">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具体响应</w:t>
            </w:r>
          </w:p>
        </w:tc>
        <w:tc>
          <w:tcPr>
            <w:tcW w:w="794" w:type="pct"/>
            <w:tcBorders>
              <w:top w:val="single" w:color="000000" w:sz="4" w:space="0"/>
              <w:left w:val="nil"/>
              <w:bottom w:val="single" w:color="000000" w:sz="6" w:space="0"/>
              <w:right w:val="single" w:color="000000" w:sz="6" w:space="0"/>
            </w:tcBorders>
            <w:shd w:val="clear" w:color="auto" w:fill="auto"/>
            <w:vAlign w:val="center"/>
          </w:tcPr>
          <w:p w14:paraId="732D02F2">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响应</w:t>
            </w:r>
            <w:r>
              <w:rPr>
                <w:rFonts w:hint="default" w:ascii="Calibri" w:hAnsi="Calibri" w:eastAsia="宋体" w:cs="Calibri"/>
                <w:kern w:val="2"/>
                <w:sz w:val="21"/>
                <w:szCs w:val="21"/>
                <w:lang w:val="en-US" w:eastAsia="zh-CN" w:bidi="ar"/>
              </w:rPr>
              <w:t>/</w:t>
            </w:r>
            <w:r>
              <w:rPr>
                <w:rFonts w:hint="eastAsia" w:ascii="宋体" w:hAnsi="宋体" w:eastAsia="宋体" w:cs="宋体"/>
                <w:kern w:val="2"/>
                <w:sz w:val="21"/>
                <w:szCs w:val="21"/>
                <w:lang w:val="en-US" w:eastAsia="zh-CN" w:bidi="ar"/>
              </w:rPr>
              <w:t>偏离</w:t>
            </w:r>
          </w:p>
        </w:tc>
        <w:tc>
          <w:tcPr>
            <w:tcW w:w="757" w:type="pct"/>
            <w:tcBorders>
              <w:top w:val="single" w:color="000000" w:sz="4" w:space="0"/>
              <w:left w:val="nil"/>
              <w:bottom w:val="single" w:color="000000" w:sz="6" w:space="0"/>
              <w:right w:val="single" w:color="000000" w:sz="4" w:space="0"/>
            </w:tcBorders>
            <w:shd w:val="clear" w:color="auto" w:fill="auto"/>
            <w:vAlign w:val="center"/>
          </w:tcPr>
          <w:p w14:paraId="22F076D9">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说明</w:t>
            </w:r>
          </w:p>
        </w:tc>
      </w:tr>
      <w:tr w14:paraId="4108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trPr>
        <w:tc>
          <w:tcPr>
            <w:tcW w:w="5000" w:type="pct"/>
            <w:gridSpan w:val="5"/>
            <w:tcBorders>
              <w:top w:val="single" w:color="000000" w:sz="6" w:space="0"/>
              <w:left w:val="single" w:color="000000" w:sz="4" w:space="0"/>
              <w:bottom w:val="single" w:color="000000" w:sz="6" w:space="0"/>
              <w:right w:val="single" w:color="000000" w:sz="4" w:space="0"/>
            </w:tcBorders>
            <w:shd w:val="clear" w:color="auto" w:fill="auto"/>
            <w:vAlign w:val="center"/>
          </w:tcPr>
          <w:p w14:paraId="09DF2A13">
            <w:pPr>
              <w:keepNext w:val="0"/>
              <w:keepLines w:val="0"/>
              <w:widowControl w:val="0"/>
              <w:suppressLineNumbers w:val="0"/>
              <w:spacing w:before="0" w:beforeAutospacing="0" w:after="0" w:afterAutospacing="0"/>
              <w:ind w:left="0" w:right="0" w:firstLine="0" w:firstLineChars="0"/>
              <w:jc w:val="center"/>
              <w:rPr>
                <w:rFonts w:hint="default" w:ascii="Calibri" w:hAnsi="Calibri" w:eastAsia="宋体" w:cs="Times New Roman"/>
                <w:b/>
                <w:bCs/>
                <w:kern w:val="2"/>
                <w:sz w:val="21"/>
                <w:szCs w:val="21"/>
              </w:rPr>
            </w:pPr>
            <w:r>
              <w:rPr>
                <w:rFonts w:hint="eastAsia" w:ascii="宋体" w:hAnsi="宋体" w:eastAsia="宋体" w:cs="宋体"/>
                <w:b/>
                <w:bCs/>
                <w:kern w:val="2"/>
                <w:sz w:val="21"/>
                <w:szCs w:val="21"/>
                <w:lang w:val="en-US" w:eastAsia="zh-CN" w:bidi="ar"/>
              </w:rPr>
              <w:t>拟投入本项目</w:t>
            </w:r>
            <w:r>
              <w:rPr>
                <w:rFonts w:hint="eastAsia" w:ascii="宋体" w:hAnsi="宋体" w:cs="宋体"/>
                <w:b/>
                <w:bCs/>
                <w:kern w:val="2"/>
                <w:sz w:val="21"/>
                <w:szCs w:val="21"/>
                <w:lang w:val="en-US" w:eastAsia="zh-CN" w:bidi="ar"/>
              </w:rPr>
              <w:t>的项目</w:t>
            </w:r>
            <w:r>
              <w:rPr>
                <w:rFonts w:hint="eastAsia" w:ascii="宋体" w:hAnsi="宋体" w:eastAsia="宋体" w:cs="宋体"/>
                <w:b/>
                <w:bCs/>
                <w:kern w:val="2"/>
                <w:sz w:val="21"/>
                <w:szCs w:val="21"/>
                <w:lang w:val="en-US" w:eastAsia="zh-CN" w:bidi="ar"/>
              </w:rPr>
              <w:t>负责人的资格要求</w:t>
            </w:r>
          </w:p>
        </w:tc>
      </w:tr>
      <w:tr w14:paraId="5662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0" w:hRule="atLeast"/>
        </w:trPr>
        <w:tc>
          <w:tcPr>
            <w:tcW w:w="315" w:type="pct"/>
            <w:tcBorders>
              <w:top w:val="single" w:color="000000" w:sz="6" w:space="0"/>
              <w:left w:val="single" w:color="000000" w:sz="4" w:space="0"/>
              <w:bottom w:val="single" w:color="000000" w:sz="6" w:space="0"/>
              <w:right w:val="single" w:color="000000" w:sz="6" w:space="0"/>
            </w:tcBorders>
            <w:shd w:val="clear" w:color="auto" w:fill="auto"/>
            <w:vAlign w:val="center"/>
          </w:tcPr>
          <w:p w14:paraId="536280D1">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1"/>
                <w:szCs w:val="21"/>
              </w:rPr>
            </w:pPr>
            <w:r>
              <w:rPr>
                <w:rFonts w:hint="default" w:ascii="Calibri" w:hAnsi="Calibri" w:eastAsia="宋体" w:cs="Calibri"/>
                <w:kern w:val="2"/>
                <w:sz w:val="21"/>
                <w:szCs w:val="21"/>
                <w:lang w:val="en-US" w:eastAsia="zh-CN" w:bidi="ar"/>
              </w:rPr>
              <w:t>1</w:t>
            </w:r>
          </w:p>
        </w:tc>
        <w:tc>
          <w:tcPr>
            <w:tcW w:w="1598" w:type="pct"/>
            <w:tcBorders>
              <w:top w:val="single" w:color="000000" w:sz="6" w:space="0"/>
              <w:left w:val="nil"/>
              <w:bottom w:val="single" w:color="000000" w:sz="6" w:space="0"/>
              <w:right w:val="single" w:color="000000" w:sz="6" w:space="0"/>
            </w:tcBorders>
            <w:shd w:val="clear" w:color="auto" w:fill="auto"/>
            <w:vAlign w:val="center"/>
          </w:tcPr>
          <w:p w14:paraId="58D28DFF">
            <w:pPr>
              <w:keepNext w:val="0"/>
              <w:keepLines w:val="0"/>
              <w:widowControl/>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rPr>
              <w:t>具有咨询工程师（投资）执业资格和工程类副高级及以上职称，2020年</w:t>
            </w:r>
            <w:r>
              <w:rPr>
                <w:rFonts w:hint="eastAsia" w:ascii="Calibri" w:hAnsi="Calibri" w:eastAsia="宋体" w:cs="Times New Roman"/>
                <w:kern w:val="2"/>
                <w:sz w:val="21"/>
                <w:szCs w:val="21"/>
                <w:lang w:val="en-US" w:eastAsia="zh-CN"/>
              </w:rPr>
              <w:t>7</w:t>
            </w:r>
            <w:r>
              <w:rPr>
                <w:rFonts w:hint="default" w:ascii="Calibri" w:hAnsi="Calibri" w:eastAsia="宋体" w:cs="Times New Roman"/>
                <w:kern w:val="2"/>
                <w:sz w:val="21"/>
                <w:szCs w:val="21"/>
              </w:rPr>
              <w:t>月至今作为项目负责人主持过</w:t>
            </w:r>
            <w:r>
              <w:rPr>
                <w:rFonts w:hint="eastAsia" w:ascii="Calibri" w:hAnsi="Calibri" w:eastAsia="宋体" w:cs="Times New Roman"/>
                <w:kern w:val="2"/>
                <w:sz w:val="21"/>
                <w:szCs w:val="21"/>
                <w:lang w:eastAsia="zh-CN"/>
              </w:rPr>
              <w:t>民用</w:t>
            </w:r>
            <w:r>
              <w:rPr>
                <w:rFonts w:hint="default" w:ascii="Calibri" w:hAnsi="Calibri" w:eastAsia="宋体" w:cs="Times New Roman"/>
                <w:kern w:val="2"/>
                <w:sz w:val="21"/>
                <w:szCs w:val="21"/>
              </w:rPr>
              <w:t>建筑改造项目的项目建议书编制</w:t>
            </w:r>
            <w:r>
              <w:rPr>
                <w:rFonts w:hint="eastAsia" w:ascii="Calibri" w:hAnsi="Calibri" w:eastAsia="宋体" w:cs="Times New Roman"/>
                <w:kern w:val="2"/>
                <w:sz w:val="21"/>
                <w:szCs w:val="21"/>
                <w:lang w:eastAsia="zh-CN"/>
              </w:rPr>
              <w:t>和</w:t>
            </w:r>
            <w:r>
              <w:rPr>
                <w:rFonts w:hint="default" w:ascii="Calibri" w:hAnsi="Calibri" w:eastAsia="宋体" w:cs="Times New Roman"/>
                <w:kern w:val="2"/>
                <w:sz w:val="21"/>
                <w:szCs w:val="21"/>
              </w:rPr>
              <w:t>可行性研究报告编制</w:t>
            </w:r>
            <w:r>
              <w:rPr>
                <w:rFonts w:hint="eastAsia" w:ascii="Calibri" w:hAnsi="Calibri" w:eastAsia="宋体" w:cs="Times New Roman"/>
                <w:kern w:val="2"/>
                <w:sz w:val="21"/>
                <w:szCs w:val="21"/>
                <w:lang w:eastAsia="zh-CN"/>
              </w:rPr>
              <w:t>各</w:t>
            </w:r>
            <w:r>
              <w:rPr>
                <w:rFonts w:hint="default" w:ascii="Calibri" w:hAnsi="Calibri" w:eastAsia="宋体" w:cs="Times New Roman"/>
                <w:kern w:val="2"/>
                <w:sz w:val="21"/>
                <w:szCs w:val="21"/>
              </w:rPr>
              <w:t>一项及以上。</w:t>
            </w:r>
          </w:p>
        </w:tc>
        <w:tc>
          <w:tcPr>
            <w:tcW w:w="1534" w:type="pct"/>
            <w:tcBorders>
              <w:top w:val="single" w:color="000000" w:sz="6" w:space="0"/>
              <w:left w:val="nil"/>
              <w:bottom w:val="single" w:color="000000" w:sz="6" w:space="0"/>
              <w:right w:val="single" w:color="000000" w:sz="6" w:space="0"/>
            </w:tcBorders>
            <w:shd w:val="clear" w:color="auto" w:fill="auto"/>
            <w:vAlign w:val="center"/>
          </w:tcPr>
          <w:p w14:paraId="71F1E80C">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tc>
        <w:tc>
          <w:tcPr>
            <w:tcW w:w="794" w:type="pct"/>
            <w:tcBorders>
              <w:top w:val="single" w:color="000000" w:sz="6" w:space="0"/>
              <w:left w:val="nil"/>
              <w:bottom w:val="single" w:color="000000" w:sz="6" w:space="0"/>
              <w:right w:val="single" w:color="000000" w:sz="6" w:space="0"/>
            </w:tcBorders>
            <w:shd w:val="clear" w:color="auto" w:fill="auto"/>
            <w:vAlign w:val="center"/>
          </w:tcPr>
          <w:p w14:paraId="05D1D210">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tc>
        <w:tc>
          <w:tcPr>
            <w:tcW w:w="757" w:type="pct"/>
            <w:tcBorders>
              <w:top w:val="single" w:color="000000" w:sz="6" w:space="0"/>
              <w:left w:val="nil"/>
              <w:bottom w:val="single" w:color="000000" w:sz="6" w:space="0"/>
              <w:right w:val="single" w:color="000000" w:sz="4" w:space="0"/>
            </w:tcBorders>
            <w:shd w:val="clear" w:color="auto" w:fill="auto"/>
            <w:vAlign w:val="center"/>
          </w:tcPr>
          <w:p w14:paraId="3E9862BE">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tc>
      </w:tr>
      <w:tr w14:paraId="4DA8D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0" w:hRule="atLeast"/>
        </w:trPr>
        <w:tc>
          <w:tcPr>
            <w:tcW w:w="5000" w:type="pct"/>
            <w:gridSpan w:val="5"/>
            <w:tcBorders>
              <w:top w:val="single" w:color="000000" w:sz="6" w:space="0"/>
              <w:left w:val="single" w:color="000000" w:sz="4" w:space="0"/>
              <w:bottom w:val="single" w:color="000000" w:sz="6" w:space="0"/>
              <w:right w:val="single" w:color="000000" w:sz="4" w:space="0"/>
            </w:tcBorders>
            <w:shd w:val="clear" w:color="auto" w:fill="auto"/>
            <w:vAlign w:val="center"/>
          </w:tcPr>
          <w:p w14:paraId="07B3BEA9">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1"/>
                <w:szCs w:val="21"/>
              </w:rPr>
            </w:pPr>
            <w:r>
              <w:rPr>
                <w:rFonts w:hint="eastAsia" w:ascii="宋体" w:hAnsi="宋体" w:eastAsia="宋体" w:cs="宋体"/>
                <w:b/>
                <w:bCs/>
                <w:kern w:val="2"/>
                <w:sz w:val="21"/>
                <w:szCs w:val="21"/>
                <w:lang w:val="en-US" w:eastAsia="zh-CN" w:bidi="ar"/>
              </w:rPr>
              <w:t>拟投入本项目的项目负责人的社保证明</w:t>
            </w:r>
          </w:p>
        </w:tc>
      </w:tr>
      <w:tr w14:paraId="4896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315" w:type="pct"/>
            <w:tcBorders>
              <w:top w:val="single" w:color="000000" w:sz="6" w:space="0"/>
              <w:left w:val="single" w:color="000000" w:sz="4" w:space="0"/>
              <w:bottom w:val="single" w:color="000000" w:sz="6" w:space="0"/>
              <w:right w:val="single" w:color="000000" w:sz="6" w:space="0"/>
            </w:tcBorders>
            <w:shd w:val="clear" w:color="auto" w:fill="auto"/>
            <w:vAlign w:val="center"/>
          </w:tcPr>
          <w:p w14:paraId="5452136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cs="宋体"/>
                <w:kern w:val="2"/>
                <w:sz w:val="21"/>
                <w:szCs w:val="21"/>
                <w:lang w:val="en-US" w:eastAsia="zh-CN"/>
              </w:rPr>
              <w:t>2</w:t>
            </w:r>
          </w:p>
        </w:tc>
        <w:tc>
          <w:tcPr>
            <w:tcW w:w="1598" w:type="pct"/>
            <w:tcBorders>
              <w:top w:val="single" w:color="000000" w:sz="6" w:space="0"/>
              <w:left w:val="nil"/>
              <w:bottom w:val="single" w:color="000000" w:sz="6" w:space="0"/>
              <w:right w:val="single" w:color="000000" w:sz="6" w:space="0"/>
            </w:tcBorders>
            <w:shd w:val="clear" w:color="auto" w:fill="auto"/>
            <w:vAlign w:val="center"/>
          </w:tcPr>
          <w:p w14:paraId="7D3BC7DB">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rPr>
              <w:t>提供报价截止日期前</w:t>
            </w:r>
            <w:r>
              <w:rPr>
                <w:rFonts w:hint="eastAsia" w:ascii="Calibri" w:hAnsi="Calibri" w:eastAsia="宋体" w:cs="Times New Roman"/>
                <w:kern w:val="2"/>
                <w:sz w:val="21"/>
                <w:szCs w:val="21"/>
                <w:lang w:val="en-US" w:eastAsia="zh-CN"/>
              </w:rPr>
              <w:t>1</w:t>
            </w:r>
            <w:r>
              <w:rPr>
                <w:rFonts w:hint="default" w:ascii="Calibri" w:hAnsi="Calibri" w:eastAsia="宋体" w:cs="Times New Roman"/>
                <w:kern w:val="2"/>
                <w:sz w:val="21"/>
                <w:szCs w:val="21"/>
              </w:rPr>
              <w:t>个月（即202</w:t>
            </w:r>
            <w:r>
              <w:rPr>
                <w:rFonts w:hint="eastAsia" w:cs="Times New Roman"/>
                <w:kern w:val="2"/>
                <w:sz w:val="21"/>
                <w:szCs w:val="21"/>
                <w:lang w:val="en-US" w:eastAsia="zh-CN"/>
              </w:rPr>
              <w:t>5</w:t>
            </w:r>
            <w:r>
              <w:rPr>
                <w:rFonts w:hint="default" w:ascii="Calibri" w:hAnsi="Calibri" w:eastAsia="宋体" w:cs="Times New Roman"/>
                <w:kern w:val="2"/>
                <w:sz w:val="21"/>
                <w:szCs w:val="21"/>
              </w:rPr>
              <w:t>年</w:t>
            </w:r>
            <w:r>
              <w:rPr>
                <w:rFonts w:hint="eastAsia" w:cs="Times New Roman"/>
                <w:kern w:val="2"/>
                <w:sz w:val="21"/>
                <w:szCs w:val="21"/>
                <w:lang w:val="en-US" w:eastAsia="zh-CN"/>
              </w:rPr>
              <w:t>6</w:t>
            </w:r>
            <w:r>
              <w:rPr>
                <w:rFonts w:hint="default" w:ascii="Calibri" w:hAnsi="Calibri" w:eastAsia="宋体" w:cs="Times New Roman"/>
                <w:kern w:val="2"/>
                <w:sz w:val="21"/>
                <w:szCs w:val="21"/>
              </w:rPr>
              <w:t>月</w:t>
            </w:r>
            <w:r>
              <w:rPr>
                <w:rFonts w:hint="eastAsia" w:ascii="Calibri" w:hAnsi="Calibri" w:eastAsia="宋体" w:cs="Times New Roman"/>
                <w:kern w:val="2"/>
                <w:sz w:val="21"/>
                <w:szCs w:val="21"/>
                <w:lang w:eastAsia="zh-CN"/>
              </w:rPr>
              <w:t>或</w:t>
            </w:r>
            <w:r>
              <w:rPr>
                <w:rFonts w:hint="eastAsia" w:cs="Times New Roman"/>
                <w:kern w:val="2"/>
                <w:sz w:val="21"/>
                <w:szCs w:val="21"/>
                <w:lang w:val="en-US" w:eastAsia="zh-CN"/>
              </w:rPr>
              <w:t>7</w:t>
            </w:r>
            <w:r>
              <w:rPr>
                <w:rFonts w:hint="default" w:ascii="Calibri" w:hAnsi="Calibri" w:eastAsia="宋体" w:cs="Times New Roman"/>
                <w:kern w:val="2"/>
                <w:sz w:val="21"/>
                <w:szCs w:val="21"/>
              </w:rPr>
              <w:t>月）在本单位的社保缴纳证明</w:t>
            </w:r>
          </w:p>
        </w:tc>
        <w:tc>
          <w:tcPr>
            <w:tcW w:w="1534" w:type="pct"/>
            <w:tcBorders>
              <w:top w:val="single" w:color="000000" w:sz="6" w:space="0"/>
              <w:left w:val="nil"/>
              <w:bottom w:val="single" w:color="000000" w:sz="6" w:space="0"/>
              <w:right w:val="single" w:color="000000" w:sz="6" w:space="0"/>
            </w:tcBorders>
            <w:shd w:val="clear" w:color="auto" w:fill="auto"/>
            <w:vAlign w:val="center"/>
          </w:tcPr>
          <w:p w14:paraId="65BDF264">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tc>
        <w:tc>
          <w:tcPr>
            <w:tcW w:w="794" w:type="pct"/>
            <w:tcBorders>
              <w:top w:val="single" w:color="000000" w:sz="6" w:space="0"/>
              <w:left w:val="nil"/>
              <w:bottom w:val="single" w:color="000000" w:sz="6" w:space="0"/>
              <w:right w:val="single" w:color="000000" w:sz="4" w:space="0"/>
            </w:tcBorders>
            <w:shd w:val="clear" w:color="auto" w:fill="auto"/>
            <w:vAlign w:val="center"/>
          </w:tcPr>
          <w:p w14:paraId="72D5C983">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tc>
        <w:tc>
          <w:tcPr>
            <w:tcW w:w="757" w:type="pct"/>
            <w:tcBorders>
              <w:top w:val="single" w:color="000000" w:sz="6" w:space="0"/>
              <w:left w:val="nil"/>
              <w:bottom w:val="single" w:color="000000" w:sz="6" w:space="0"/>
              <w:right w:val="single" w:color="000000" w:sz="4" w:space="0"/>
            </w:tcBorders>
            <w:shd w:val="clear" w:color="auto" w:fill="auto"/>
            <w:vAlign w:val="center"/>
          </w:tcPr>
          <w:p w14:paraId="770EFF4A">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tc>
      </w:tr>
      <w:tr w14:paraId="0435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5000" w:type="pct"/>
            <w:gridSpan w:val="5"/>
            <w:tcBorders>
              <w:top w:val="single" w:color="000000" w:sz="6" w:space="0"/>
              <w:left w:val="single" w:color="000000" w:sz="4" w:space="0"/>
              <w:bottom w:val="single" w:color="000000" w:sz="6" w:space="0"/>
              <w:right w:val="single" w:color="000000" w:sz="4" w:space="0"/>
            </w:tcBorders>
            <w:shd w:val="clear" w:color="auto" w:fill="auto"/>
            <w:vAlign w:val="center"/>
          </w:tcPr>
          <w:p w14:paraId="32630D29">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1"/>
                <w:szCs w:val="21"/>
              </w:rPr>
            </w:pPr>
            <w:r>
              <w:rPr>
                <w:rFonts w:hint="eastAsia" w:ascii="宋体" w:hAnsi="宋体" w:eastAsia="宋体" w:cs="宋体"/>
                <w:b/>
                <w:bCs/>
                <w:kern w:val="2"/>
                <w:sz w:val="21"/>
                <w:szCs w:val="21"/>
                <w:lang w:val="en-US" w:eastAsia="zh-CN" w:bidi="ar"/>
              </w:rPr>
              <w:t>违约与责任</w:t>
            </w:r>
          </w:p>
        </w:tc>
      </w:tr>
      <w:tr w14:paraId="3BA8D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315" w:type="pct"/>
            <w:tcBorders>
              <w:top w:val="single" w:color="000000" w:sz="6" w:space="0"/>
              <w:left w:val="single" w:color="000000" w:sz="4" w:space="0"/>
              <w:bottom w:val="single" w:color="000000" w:sz="4" w:space="0"/>
              <w:right w:val="single" w:color="000000" w:sz="6" w:space="0"/>
            </w:tcBorders>
            <w:shd w:val="clear" w:color="auto" w:fill="auto"/>
            <w:vAlign w:val="center"/>
          </w:tcPr>
          <w:p w14:paraId="498A805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cs="宋体"/>
                <w:kern w:val="2"/>
                <w:sz w:val="21"/>
                <w:szCs w:val="21"/>
                <w:lang w:val="en-US" w:eastAsia="zh-CN"/>
              </w:rPr>
              <w:t>3</w:t>
            </w:r>
          </w:p>
        </w:tc>
        <w:tc>
          <w:tcPr>
            <w:tcW w:w="1598" w:type="pct"/>
            <w:tcBorders>
              <w:top w:val="single" w:color="000000" w:sz="6" w:space="0"/>
              <w:left w:val="nil"/>
              <w:bottom w:val="single" w:color="000000" w:sz="4" w:space="0"/>
              <w:right w:val="single" w:color="000000" w:sz="6" w:space="0"/>
            </w:tcBorders>
            <w:shd w:val="clear" w:color="auto" w:fill="auto"/>
            <w:vAlign w:val="center"/>
          </w:tcPr>
          <w:p w14:paraId="5181A5CA">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拟投入的项目负责人不得随意更换，且必须在项目建议书和可行性研究报告上签字，否则视为违约，业主有权终止合同，由此产生一切后果和责任由供应商承担</w:t>
            </w:r>
          </w:p>
        </w:tc>
        <w:tc>
          <w:tcPr>
            <w:tcW w:w="1534" w:type="pct"/>
            <w:tcBorders>
              <w:top w:val="single" w:color="000000" w:sz="6" w:space="0"/>
              <w:left w:val="nil"/>
              <w:bottom w:val="single" w:color="000000" w:sz="4" w:space="0"/>
              <w:right w:val="single" w:color="000000" w:sz="6" w:space="0"/>
            </w:tcBorders>
            <w:shd w:val="clear" w:color="auto" w:fill="auto"/>
            <w:vAlign w:val="center"/>
          </w:tcPr>
          <w:p w14:paraId="5BB7B7BA">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tc>
        <w:tc>
          <w:tcPr>
            <w:tcW w:w="794" w:type="pct"/>
            <w:tcBorders>
              <w:top w:val="single" w:color="000000" w:sz="6" w:space="0"/>
              <w:left w:val="nil"/>
              <w:bottom w:val="single" w:color="000000" w:sz="4" w:space="0"/>
              <w:right w:val="single" w:color="000000" w:sz="4" w:space="0"/>
            </w:tcBorders>
            <w:shd w:val="clear" w:color="auto" w:fill="auto"/>
            <w:vAlign w:val="center"/>
          </w:tcPr>
          <w:p w14:paraId="76FDAB0A">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tc>
        <w:tc>
          <w:tcPr>
            <w:tcW w:w="757" w:type="pct"/>
            <w:tcBorders>
              <w:top w:val="single" w:color="000000" w:sz="6" w:space="0"/>
              <w:left w:val="nil"/>
              <w:bottom w:val="single" w:color="000000" w:sz="4" w:space="0"/>
              <w:right w:val="single" w:color="000000" w:sz="4" w:space="0"/>
            </w:tcBorders>
            <w:shd w:val="clear" w:color="auto" w:fill="auto"/>
            <w:vAlign w:val="center"/>
          </w:tcPr>
          <w:p w14:paraId="49C64A9B">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tc>
      </w:tr>
    </w:tbl>
    <w:p w14:paraId="15E5347E">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说明：1</w:t>
      </w:r>
      <w:r>
        <w:rPr>
          <w:rFonts w:hint="default" w:ascii="宋体" w:hAnsi="宋体" w:eastAsia="宋体" w:cs="宋体"/>
          <w:kern w:val="2"/>
          <w:sz w:val="21"/>
          <w:szCs w:val="21"/>
          <w:lang w:eastAsia="zh-CN" w:bidi="ar"/>
        </w:rPr>
        <w:t>.</w:t>
      </w:r>
      <w:r>
        <w:rPr>
          <w:rFonts w:hint="eastAsia" w:ascii="宋体" w:hAnsi="宋体" w:eastAsia="宋体" w:cs="宋体"/>
          <w:kern w:val="2"/>
          <w:sz w:val="21"/>
          <w:szCs w:val="21"/>
          <w:lang w:val="en-US" w:eastAsia="zh-CN" w:bidi="ar"/>
        </w:rPr>
        <w:t>应写明对本项目采购需求的响应和偏离情况</w:t>
      </w:r>
      <w:r>
        <w:rPr>
          <w:rFonts w:hint="eastAsia" w:ascii="宋体" w:hAnsi="宋体" w:eastAsia="宋体" w:cs="宋体"/>
          <w:bCs/>
          <w:kern w:val="2"/>
          <w:sz w:val="21"/>
          <w:szCs w:val="21"/>
          <w:lang w:val="en-US" w:eastAsia="zh-CN" w:bidi="ar"/>
        </w:rPr>
        <w:t>；</w:t>
      </w:r>
    </w:p>
    <w:p w14:paraId="55BAAA1B">
      <w:pPr>
        <w:pStyle w:val="2"/>
        <w:keepNext w:val="0"/>
        <w:keepLines w:val="0"/>
        <w:widowControl/>
        <w:suppressLineNumbers w:val="0"/>
        <w:spacing w:before="0" w:beforeAutospacing="0" w:after="0" w:afterAutospacing="0" w:line="360" w:lineRule="exact"/>
        <w:ind w:left="0" w:right="0" w:firstLine="63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w:t>
      </w:r>
      <w:r>
        <w:rPr>
          <w:rFonts w:hint="default" w:ascii="宋体" w:hAnsi="宋体" w:eastAsia="宋体" w:cs="宋体"/>
          <w:kern w:val="2"/>
          <w:sz w:val="21"/>
          <w:szCs w:val="21"/>
          <w:lang w:eastAsia="zh-CN" w:bidi="ar"/>
        </w:rPr>
        <w:t>.</w:t>
      </w:r>
      <w:r>
        <w:rPr>
          <w:rFonts w:hint="eastAsia" w:ascii="宋体" w:hAnsi="宋体" w:eastAsia="宋体" w:cs="宋体"/>
          <w:kern w:val="2"/>
          <w:sz w:val="21"/>
          <w:szCs w:val="21"/>
          <w:lang w:val="en-US" w:eastAsia="zh-CN" w:bidi="ar"/>
        </w:rPr>
        <w:t>应对照本项目采购需求，逐条说明对拟投入人员做出了实质性的响应，并申明响应和偏离。</w:t>
      </w:r>
      <w:r>
        <w:rPr>
          <w:rFonts w:hint="eastAsia" w:ascii="宋体" w:hAnsi="宋体" w:eastAsia="宋体" w:cs="宋体"/>
          <w:b/>
          <w:bCs w:val="0"/>
          <w:kern w:val="2"/>
          <w:sz w:val="21"/>
          <w:szCs w:val="21"/>
          <w:lang w:val="en-US" w:eastAsia="zh-CN" w:bidi="ar"/>
        </w:rPr>
        <w:t>供应商必须对拟投入人员姓名、执业资格、职称</w:t>
      </w:r>
      <w:r>
        <w:rPr>
          <w:rFonts w:hint="eastAsia" w:ascii="宋体" w:hAnsi="宋体" w:cs="宋体"/>
          <w:b/>
          <w:bCs w:val="0"/>
          <w:kern w:val="2"/>
          <w:sz w:val="21"/>
          <w:szCs w:val="21"/>
          <w:lang w:val="en-US" w:eastAsia="zh-CN" w:bidi="ar"/>
        </w:rPr>
        <w:t>、业绩等进行</w:t>
      </w:r>
      <w:r>
        <w:rPr>
          <w:rFonts w:hint="eastAsia" w:ascii="宋体" w:hAnsi="宋体" w:eastAsia="宋体" w:cs="宋体"/>
          <w:b/>
          <w:bCs w:val="0"/>
          <w:kern w:val="2"/>
          <w:sz w:val="21"/>
          <w:szCs w:val="21"/>
          <w:lang w:val="en-US" w:eastAsia="zh-CN" w:bidi="ar"/>
        </w:rPr>
        <w:t>详细应答</w:t>
      </w:r>
      <w:r>
        <w:rPr>
          <w:rFonts w:hint="eastAsia" w:ascii="宋体" w:hAnsi="宋体" w:eastAsia="宋体" w:cs="宋体"/>
          <w:kern w:val="2"/>
          <w:sz w:val="21"/>
          <w:szCs w:val="21"/>
          <w:lang w:val="en-US" w:eastAsia="zh-CN" w:bidi="ar"/>
        </w:rPr>
        <w:t>。如果仅注明“符合”、“满足”或简单复制采购需求，将有可能导致报价无效。</w:t>
      </w:r>
    </w:p>
    <w:p w14:paraId="01B3B519">
      <w:pPr>
        <w:pStyle w:val="2"/>
        <w:keepNext w:val="0"/>
        <w:keepLines w:val="0"/>
        <w:widowControl/>
        <w:suppressLineNumbers w:val="0"/>
        <w:spacing w:before="0" w:beforeAutospacing="0" w:after="0" w:afterAutospacing="0" w:line="360" w:lineRule="exact"/>
        <w:ind w:left="0" w:right="0"/>
        <w:jc w:val="both"/>
        <w:rPr>
          <w:rFonts w:hint="eastAsia" w:ascii="宋体" w:hAnsi="宋体" w:eastAsia="宋体" w:cs="Courier New"/>
          <w:kern w:val="2"/>
          <w:sz w:val="21"/>
          <w:szCs w:val="21"/>
        </w:rPr>
      </w:pPr>
      <w:r>
        <w:rPr>
          <w:rFonts w:hint="eastAsia" w:ascii="宋体" w:hAnsi="宋体" w:eastAsia="宋体" w:cs="Courier New"/>
          <w:kern w:val="2"/>
          <w:sz w:val="21"/>
          <w:szCs w:val="21"/>
          <w:lang w:val="en-US" w:eastAsia="zh-CN" w:bidi="ar"/>
        </w:rPr>
        <w:t xml:space="preserve"> </w:t>
      </w:r>
    </w:p>
    <w:p w14:paraId="7C401D90">
      <w:pPr>
        <w:pStyle w:val="2"/>
        <w:keepNext w:val="0"/>
        <w:keepLines w:val="0"/>
        <w:widowControl/>
        <w:suppressLineNumbers w:val="0"/>
        <w:spacing w:before="0" w:beforeAutospacing="0" w:after="0" w:afterAutospacing="0" w:line="360" w:lineRule="exact"/>
        <w:ind w:left="0" w:right="0" w:firstLine="1470"/>
        <w:jc w:val="both"/>
        <w:rPr>
          <w:rFonts w:hint="eastAsia" w:ascii="宋体" w:hAnsi="宋体" w:eastAsia="宋体" w:cs="Courier New"/>
          <w:kern w:val="2"/>
          <w:sz w:val="21"/>
          <w:szCs w:val="21"/>
        </w:rPr>
      </w:pPr>
      <w:r>
        <w:rPr>
          <w:rFonts w:hint="eastAsia" w:ascii="宋体" w:hAnsi="宋体" w:eastAsia="宋体" w:cs="宋体"/>
          <w:kern w:val="2"/>
          <w:sz w:val="21"/>
          <w:szCs w:val="21"/>
          <w:lang w:val="en-US" w:eastAsia="zh-CN" w:bidi="ar"/>
        </w:rPr>
        <w:t>法定代表人或委托代理人签字:</w:t>
      </w:r>
      <w:r>
        <w:rPr>
          <w:rFonts w:hint="eastAsia" w:ascii="宋体" w:hAnsi="宋体" w:eastAsia="宋体" w:cs="Courier New"/>
          <w:kern w:val="2"/>
          <w:sz w:val="21"/>
          <w:szCs w:val="21"/>
          <w:u w:val="single"/>
          <w:lang w:val="en-US" w:eastAsia="zh-CN" w:bidi="ar"/>
        </w:rPr>
        <w:t xml:space="preserve">                          </w:t>
      </w:r>
      <w:r>
        <w:rPr>
          <w:rFonts w:hint="eastAsia" w:ascii="宋体" w:hAnsi="宋体" w:eastAsia="宋体" w:cs="Courier New"/>
          <w:kern w:val="2"/>
          <w:sz w:val="21"/>
          <w:szCs w:val="21"/>
          <w:lang w:val="en-US" w:eastAsia="zh-CN" w:bidi="ar"/>
        </w:rPr>
        <w:t xml:space="preserve">  </w:t>
      </w:r>
    </w:p>
    <w:p w14:paraId="353B37E9">
      <w:pPr>
        <w:pStyle w:val="2"/>
        <w:keepNext w:val="0"/>
        <w:keepLines w:val="0"/>
        <w:widowControl/>
        <w:suppressLineNumbers w:val="0"/>
        <w:spacing w:before="0" w:beforeAutospacing="0" w:after="0" w:afterAutospacing="0" w:line="500" w:lineRule="exact"/>
        <w:ind w:left="0" w:right="0" w:firstLine="1470"/>
        <w:jc w:val="both"/>
        <w:rPr>
          <w:rFonts w:hint="eastAsia" w:ascii="宋体" w:hAnsi="宋体" w:eastAsia="宋体" w:cs="Courier New"/>
          <w:kern w:val="2"/>
          <w:sz w:val="21"/>
          <w:szCs w:val="21"/>
          <w:u w:val="single"/>
        </w:rPr>
      </w:pPr>
      <w:r>
        <w:rPr>
          <w:rFonts w:hint="eastAsia" w:ascii="宋体" w:hAnsi="宋体" w:eastAsia="宋体" w:cs="宋体"/>
          <w:kern w:val="2"/>
          <w:sz w:val="21"/>
          <w:szCs w:val="21"/>
          <w:lang w:val="en-US" w:eastAsia="zh-CN" w:bidi="ar"/>
        </w:rPr>
        <w:t>供应商名称（盖章）：</w:t>
      </w:r>
      <w:r>
        <w:rPr>
          <w:rFonts w:hint="eastAsia" w:ascii="宋体" w:hAnsi="宋体" w:eastAsia="宋体" w:cs="Courier New"/>
          <w:kern w:val="2"/>
          <w:sz w:val="21"/>
          <w:szCs w:val="21"/>
          <w:u w:val="single"/>
          <w:lang w:val="en-US" w:eastAsia="zh-CN" w:bidi="ar"/>
        </w:rPr>
        <w:t xml:space="preserve">                              </w:t>
      </w:r>
    </w:p>
    <w:p w14:paraId="64DCE58C">
      <w:pPr>
        <w:pStyle w:val="2"/>
        <w:keepNext w:val="0"/>
        <w:keepLines w:val="0"/>
        <w:widowControl/>
        <w:suppressLineNumbers w:val="0"/>
        <w:spacing w:before="0" w:beforeAutospacing="0" w:after="0" w:afterAutospacing="0" w:line="360" w:lineRule="exact"/>
        <w:ind w:left="0" w:right="0" w:firstLine="4935"/>
        <w:jc w:val="both"/>
        <w:rPr>
          <w:rFonts w:hint="eastAsia" w:ascii="宋体" w:hAnsi="宋体" w:eastAsia="宋体" w:cs="Courier New"/>
          <w:kern w:val="2"/>
          <w:sz w:val="21"/>
          <w:szCs w:val="21"/>
          <w:u w:val="single"/>
        </w:rPr>
      </w:pPr>
    </w:p>
    <w:p w14:paraId="59A01F59">
      <w:pPr>
        <w:pStyle w:val="2"/>
        <w:keepNext w:val="0"/>
        <w:keepLines w:val="0"/>
        <w:widowControl/>
        <w:suppressLineNumbers w:val="0"/>
        <w:spacing w:before="0" w:beforeAutospacing="0" w:after="0" w:afterAutospacing="0" w:line="360" w:lineRule="exact"/>
        <w:ind w:left="0" w:right="0" w:firstLine="4935"/>
        <w:jc w:val="both"/>
        <w:rPr>
          <w:rFonts w:hint="eastAsia" w:ascii="宋体" w:hAnsi="宋体" w:eastAsia="宋体" w:cs="Courier New"/>
          <w:kern w:val="2"/>
          <w:sz w:val="21"/>
          <w:szCs w:val="21"/>
          <w:u w:val="single"/>
        </w:rPr>
      </w:pPr>
      <w:r>
        <w:rPr>
          <w:rFonts w:hint="eastAsia" w:ascii="宋体" w:hAnsi="宋体" w:eastAsia="宋体" w:cs="Courier New"/>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Courier New"/>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Courier New"/>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14:paraId="23DF8D9C">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1"/>
          <w:szCs w:val="21"/>
          <w:lang w:val="en-US" w:eastAsia="zh-CN" w:bidi="ar"/>
        </w:rPr>
      </w:pPr>
    </w:p>
    <w:p w14:paraId="399D9454">
      <w:pPr>
        <w:keepNext w:val="0"/>
        <w:keepLines w:val="0"/>
        <w:widowControl w:val="0"/>
        <w:suppressLineNumbers w:val="0"/>
        <w:spacing w:before="0" w:beforeAutospacing="0" w:after="0" w:afterAutospacing="0"/>
        <w:ind w:left="0" w:right="0"/>
        <w:jc w:val="both"/>
      </w:pPr>
      <w:r>
        <w:rPr>
          <w:rFonts w:hint="eastAsia" w:ascii="宋体" w:hAnsi="宋体" w:eastAsia="宋体" w:cs="宋体"/>
          <w:b/>
          <w:bCs/>
          <w:kern w:val="2"/>
          <w:sz w:val="21"/>
          <w:szCs w:val="21"/>
          <w:lang w:val="en-US" w:eastAsia="zh-CN" w:bidi="ar"/>
        </w:rPr>
        <w:t>后附拟投入</w:t>
      </w:r>
      <w:r>
        <w:rPr>
          <w:rFonts w:hint="eastAsia" w:ascii="宋体" w:hAnsi="宋体" w:cs="宋体"/>
          <w:b/>
          <w:bCs/>
          <w:kern w:val="2"/>
          <w:sz w:val="21"/>
          <w:szCs w:val="21"/>
          <w:lang w:val="en-US" w:eastAsia="zh-CN" w:bidi="ar"/>
        </w:rPr>
        <w:t>本项目的项目负责人的执业</w:t>
      </w:r>
      <w:r>
        <w:rPr>
          <w:rFonts w:hint="eastAsia" w:ascii="宋体" w:hAnsi="宋体" w:eastAsia="宋体" w:cs="宋体"/>
          <w:b/>
          <w:bCs/>
          <w:kern w:val="2"/>
          <w:sz w:val="21"/>
          <w:szCs w:val="21"/>
          <w:lang w:val="en-US" w:eastAsia="zh-CN" w:bidi="ar"/>
        </w:rPr>
        <w:t>资格、职称证明文件、社保缴纳证明</w:t>
      </w:r>
      <w:r>
        <w:rPr>
          <w:rFonts w:hint="eastAsia" w:ascii="宋体" w:hAnsi="宋体" w:cs="宋体"/>
          <w:b/>
          <w:bCs/>
          <w:kern w:val="2"/>
          <w:sz w:val="21"/>
          <w:szCs w:val="21"/>
          <w:lang w:val="en-US" w:eastAsia="zh-CN" w:bidi="ar"/>
        </w:rPr>
        <w:t>、符合要求的业绩证明（如项目的合同协议书等相关证明文件）</w:t>
      </w:r>
      <w:r>
        <w:rPr>
          <w:rFonts w:hint="eastAsia" w:ascii="宋体" w:hAnsi="宋体" w:eastAsia="宋体" w:cs="宋体"/>
          <w:b/>
          <w:bCs/>
          <w:kern w:val="2"/>
          <w:sz w:val="21"/>
          <w:szCs w:val="21"/>
          <w:lang w:val="en-US" w:eastAsia="zh-CN" w:bidi="ar"/>
        </w:rPr>
        <w:t>等：</w:t>
      </w:r>
    </w:p>
    <w:p w14:paraId="6774C1D6">
      <w:pPr>
        <w:keepNext w:val="0"/>
        <w:keepLines w:val="0"/>
        <w:widowControl w:val="0"/>
        <w:suppressLineNumbers w:val="0"/>
        <w:spacing w:before="0" w:beforeAutospacing="0" w:after="0" w:afterAutospacing="0" w:line="300" w:lineRule="auto"/>
        <w:ind w:left="0" w:right="0"/>
        <w:jc w:val="left"/>
        <w:rPr>
          <w:rFonts w:hint="eastAsia" w:eastAsiaTheme="minorEastAsia"/>
          <w:lang w:eastAsia="zh-CN"/>
        </w:rPr>
      </w:pPr>
    </w:p>
    <w:sectPr>
      <w:headerReference r:id="rId5" w:type="first"/>
      <w:headerReference r:id="rId3" w:type="default"/>
      <w:headerReference r:id="rId4" w:type="even"/>
      <w:pgSz w:w="11906" w:h="16838"/>
      <w:pgMar w:top="1134" w:right="1134" w:bottom="1134" w:left="113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AE255">
    <w:r>
      <w:pict>
        <v:shape id="_x0000_s4113" o:spid="_x0000_s4113" o:spt="136" type="#_x0000_t136" style="position:absolute;left:0pt;margin-left:-47pt;margin-top:62pt;height:12pt;width:116pt;rotation:-2621440f;z-index:251659264;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14" o:spid="_x0000_s4114" o:spt="136" type="#_x0000_t136" style="position:absolute;left:0pt;margin-left:-47pt;margin-top:265pt;height:12pt;width:116pt;rotation:-2621440f;z-index:251660288;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15" o:spid="_x0000_s4115" o:spt="136" type="#_x0000_t136" style="position:absolute;left:0pt;margin-left:-47pt;margin-top:466pt;height:12pt;width:116pt;rotation:-2621440f;z-index:251661312;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16" o:spid="_x0000_s4116" o:spt="136" type="#_x0000_t136" style="position:absolute;left:0pt;margin-left:-47pt;margin-top:665pt;height:12pt;width:116pt;rotation:-2621440f;z-index:251662336;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17" o:spid="_x0000_s4117" o:spt="136" type="#_x0000_t136" style="position:absolute;left:0pt;margin-left:143pt;margin-top:64pt;height:12pt;width:116pt;rotation:-2621440f;z-index:251663360;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18" o:spid="_x0000_s4118" o:spt="136" type="#_x0000_t136" style="position:absolute;left:0pt;margin-left:143pt;margin-top:267pt;height:12pt;width:116pt;rotation:-2621440f;z-index:251664384;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19" o:spid="_x0000_s4119" o:spt="136" type="#_x0000_t136" style="position:absolute;left:0pt;margin-left:143pt;margin-top:462pt;height:12pt;width:116pt;rotation:-2621440f;z-index:251665408;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20" o:spid="_x0000_s4120" o:spt="136" type="#_x0000_t136" style="position:absolute;left:0pt;margin-left:143pt;margin-top:665pt;height:12pt;width:116pt;rotation:-2621440f;z-index:251666432;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21" o:spid="_x0000_s4121" o:spt="136" type="#_x0000_t136" style="position:absolute;left:0pt;margin-left:343pt;margin-top:64pt;height:12pt;width:116pt;rotation:-2621440f;z-index:251667456;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22" o:spid="_x0000_s4122" o:spt="136" type="#_x0000_t136" style="position:absolute;left:0pt;margin-left:343pt;margin-top:267pt;height:12pt;width:116pt;rotation:-2621440f;z-index:251668480;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23" o:spid="_x0000_s4123" o:spt="136" type="#_x0000_t136" style="position:absolute;left:0pt;margin-left:343pt;margin-top:470pt;height:12pt;width:116pt;rotation:-2621440f;z-index:251669504;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24" o:spid="_x0000_s4124" o:spt="136" type="#_x0000_t136" style="position:absolute;left:0pt;margin-left:343pt;margin-top:655pt;height:12pt;width:116pt;rotation:-2621440f;z-index:251670528;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25" o:spid="_x0000_s4125" o:spt="136" type="#_x0000_t136" style="position:absolute;left:0pt;margin-left:544pt;margin-top:61pt;height:12pt;width:116pt;rotation:-2621440f;z-index:251671552;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26" o:spid="_x0000_s4126" o:spt="136" type="#_x0000_t136" style="position:absolute;left:0pt;margin-left:544pt;margin-top:261pt;height:12pt;width:116pt;rotation:-2621440f;z-index:251672576;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27" o:spid="_x0000_s4127" o:spt="136" type="#_x0000_t136" style="position:absolute;left:0pt;margin-left:544pt;margin-top:459pt;height:12pt;width:116pt;rotation:-2621440f;z-index:251673600;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28" o:spid="_x0000_s4128" o:spt="136" type="#_x0000_t136" style="position:absolute;left:0pt;margin-left:544pt;margin-top:661pt;height:12pt;width:116pt;rotation:-2621440f;z-index:251674624;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248CF">
    <w:r>
      <w:pict>
        <v:shape id="_x0000_s4129" o:spid="_x0000_s4129" o:spt="136" type="#_x0000_t136" style="position:absolute;left:0pt;margin-left:-47pt;margin-top:62pt;height:12pt;width:116pt;rotation:-2621440f;z-index:251692032;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30" o:spid="_x0000_s4130" o:spt="136" type="#_x0000_t136" style="position:absolute;left:0pt;margin-left:-47pt;margin-top:265pt;height:12pt;width:116pt;rotation:-2621440f;z-index:251693056;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31" o:spid="_x0000_s4131" o:spt="136" type="#_x0000_t136" style="position:absolute;left:0pt;margin-left:-47pt;margin-top:466pt;height:12pt;width:116pt;rotation:-2621440f;z-index:251694080;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32" o:spid="_x0000_s4132" o:spt="136" type="#_x0000_t136" style="position:absolute;left:0pt;margin-left:-47pt;margin-top:665pt;height:12pt;width:116pt;rotation:-2621440f;z-index:251695104;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33" o:spid="_x0000_s4133" o:spt="136" type="#_x0000_t136" style="position:absolute;left:0pt;margin-left:143pt;margin-top:64pt;height:12pt;width:116pt;rotation:-2621440f;z-index:251696128;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34" o:spid="_x0000_s4134" o:spt="136" type="#_x0000_t136" style="position:absolute;left:0pt;margin-left:143pt;margin-top:267pt;height:12pt;width:116pt;rotation:-2621440f;z-index:251697152;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35" o:spid="_x0000_s4135" o:spt="136" type="#_x0000_t136" style="position:absolute;left:0pt;margin-left:143pt;margin-top:462pt;height:12pt;width:116pt;rotation:-2621440f;z-index:251698176;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36" o:spid="_x0000_s4136" o:spt="136" type="#_x0000_t136" style="position:absolute;left:0pt;margin-left:143pt;margin-top:665pt;height:12pt;width:116pt;rotation:-2621440f;z-index:251699200;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37" o:spid="_x0000_s4137" o:spt="136" type="#_x0000_t136" style="position:absolute;left:0pt;margin-left:343pt;margin-top:64pt;height:12pt;width:116pt;rotation:-2621440f;z-index:251700224;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38" o:spid="_x0000_s4138" o:spt="136" type="#_x0000_t136" style="position:absolute;left:0pt;margin-left:343pt;margin-top:267pt;height:12pt;width:116pt;rotation:-2621440f;z-index:251701248;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39" o:spid="_x0000_s4139" o:spt="136" type="#_x0000_t136" style="position:absolute;left:0pt;margin-left:343pt;margin-top:470pt;height:12pt;width:116pt;rotation:-2621440f;z-index:251702272;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40" o:spid="_x0000_s4140" o:spt="136" type="#_x0000_t136" style="position:absolute;left:0pt;margin-left:343pt;margin-top:655pt;height:12pt;width:116pt;rotation:-2621440f;z-index:251703296;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41" o:spid="_x0000_s4141" o:spt="136" type="#_x0000_t136" style="position:absolute;left:0pt;margin-left:544pt;margin-top:61pt;height:12pt;width:116pt;rotation:-2621440f;z-index:251704320;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42" o:spid="_x0000_s4142" o:spt="136" type="#_x0000_t136" style="position:absolute;left:0pt;margin-left:544pt;margin-top:261pt;height:12pt;width:116pt;rotation:-2621440f;z-index:251705344;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43" o:spid="_x0000_s4143" o:spt="136" type="#_x0000_t136" style="position:absolute;left:0pt;margin-left:544pt;margin-top:459pt;height:12pt;width:116pt;rotation:-2621440f;z-index:251706368;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44" o:spid="_x0000_s4144" o:spt="136" type="#_x0000_t136" style="position:absolute;left:0pt;margin-left:544pt;margin-top:661pt;height:12pt;width:116pt;rotation:-2621440f;z-index:251707392;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5301">
    <w:r>
      <w:pict>
        <v:shape id="_x0000_s4097" o:spid="_x0000_s4097" o:spt="136" type="#_x0000_t136" style="position:absolute;left:0pt;margin-left:-47pt;margin-top:62pt;height:12pt;width:116pt;rotation:-2621440f;z-index:251675648;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098" o:spid="_x0000_s4098" o:spt="136" type="#_x0000_t136" style="position:absolute;left:0pt;margin-left:-47pt;margin-top:265pt;height:12pt;width:116pt;rotation:-2621440f;z-index:251676672;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099" o:spid="_x0000_s4099" o:spt="136" type="#_x0000_t136" style="position:absolute;left:0pt;margin-left:-47pt;margin-top:466pt;height:12pt;width:116pt;rotation:-2621440f;z-index:251677696;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00" o:spid="_x0000_s4100" o:spt="136" type="#_x0000_t136" style="position:absolute;left:0pt;margin-left:-47pt;margin-top:665pt;height:12pt;width:116pt;rotation:-2621440f;z-index:251678720;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01" o:spid="_x0000_s4101" o:spt="136" type="#_x0000_t136" style="position:absolute;left:0pt;margin-left:143pt;margin-top:64pt;height:12pt;width:116pt;rotation:-2621440f;z-index:251679744;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02" o:spid="_x0000_s4102" o:spt="136" type="#_x0000_t136" style="position:absolute;left:0pt;margin-left:143pt;margin-top:267pt;height:12pt;width:116pt;rotation:-2621440f;z-index:251680768;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03" o:spid="_x0000_s4103" o:spt="136" type="#_x0000_t136" style="position:absolute;left:0pt;margin-left:143pt;margin-top:462pt;height:12pt;width:116pt;rotation:-2621440f;z-index:251681792;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04" o:spid="_x0000_s4104" o:spt="136" type="#_x0000_t136" style="position:absolute;left:0pt;margin-left:143pt;margin-top:665pt;height:12pt;width:116pt;rotation:-2621440f;z-index:251682816;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05" o:spid="_x0000_s4105" o:spt="136" type="#_x0000_t136" style="position:absolute;left:0pt;margin-left:343pt;margin-top:64pt;height:12pt;width:116pt;rotation:-2621440f;z-index:251683840;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06" o:spid="_x0000_s4106" o:spt="136" type="#_x0000_t136" style="position:absolute;left:0pt;margin-left:343pt;margin-top:267pt;height:12pt;width:116pt;rotation:-2621440f;z-index:251684864;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07" o:spid="_x0000_s4107" o:spt="136" type="#_x0000_t136" style="position:absolute;left:0pt;margin-left:343pt;margin-top:470pt;height:12pt;width:116pt;rotation:-2621440f;z-index:251685888;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08" o:spid="_x0000_s4108" o:spt="136" type="#_x0000_t136" style="position:absolute;left:0pt;margin-left:343pt;margin-top:655pt;height:12pt;width:116pt;rotation:-2621440f;z-index:251686912;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09" o:spid="_x0000_s4109" o:spt="136" type="#_x0000_t136" style="position:absolute;left:0pt;margin-left:544pt;margin-top:61pt;height:12pt;width:116pt;rotation:-2621440f;z-index:251687936;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10" o:spid="_x0000_s4110" o:spt="136" type="#_x0000_t136" style="position:absolute;left:0pt;margin-left:544pt;margin-top:261pt;height:12pt;width:116pt;rotation:-2621440f;z-index:251688960;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11" o:spid="_x0000_s4111" o:spt="136" type="#_x0000_t136" style="position:absolute;left:0pt;margin-left:544pt;margin-top:459pt;height:12pt;width:116pt;rotation:-2621440f;z-index:251689984;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12" o:spid="_x0000_s4112" o:spt="136" type="#_x0000_t136" style="position:absolute;left:0pt;margin-left:544pt;margin-top:661pt;height:12pt;width:116pt;rotation:-2621440f;z-index:251691008;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trackRevisions w:val="1"/>
  <w:documentProtection w:enforcement="0"/>
  <w:defaultTabStop w:val="420"/>
  <w:drawingGridVerticalSpacing w:val="159"/>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AC10F38"/>
    <w:rsid w:val="10B33EA9"/>
    <w:rsid w:val="135C2A18"/>
    <w:rsid w:val="17657E11"/>
    <w:rsid w:val="184243B2"/>
    <w:rsid w:val="191C401F"/>
    <w:rsid w:val="1A096E06"/>
    <w:rsid w:val="1CEF742A"/>
    <w:rsid w:val="1E3D5D47"/>
    <w:rsid w:val="1EBB6528"/>
    <w:rsid w:val="1EE46634"/>
    <w:rsid w:val="222C71A7"/>
    <w:rsid w:val="2314367E"/>
    <w:rsid w:val="248A1E01"/>
    <w:rsid w:val="25C119DF"/>
    <w:rsid w:val="25C36217"/>
    <w:rsid w:val="280F4881"/>
    <w:rsid w:val="28E75A13"/>
    <w:rsid w:val="32456B21"/>
    <w:rsid w:val="33664FA1"/>
    <w:rsid w:val="390818C6"/>
    <w:rsid w:val="3AFE7B03"/>
    <w:rsid w:val="3F3A089F"/>
    <w:rsid w:val="3F791767"/>
    <w:rsid w:val="40B14CDF"/>
    <w:rsid w:val="40E655D8"/>
    <w:rsid w:val="417A37DF"/>
    <w:rsid w:val="421A1D78"/>
    <w:rsid w:val="43C46774"/>
    <w:rsid w:val="46A04313"/>
    <w:rsid w:val="49FD67BC"/>
    <w:rsid w:val="4AE7513B"/>
    <w:rsid w:val="4B1024D9"/>
    <w:rsid w:val="4DB83818"/>
    <w:rsid w:val="4DCE31F6"/>
    <w:rsid w:val="50B47E13"/>
    <w:rsid w:val="552A2393"/>
    <w:rsid w:val="575B3FCB"/>
    <w:rsid w:val="577C425D"/>
    <w:rsid w:val="57BB18D1"/>
    <w:rsid w:val="58544C4A"/>
    <w:rsid w:val="58E254BA"/>
    <w:rsid w:val="5A8318F9"/>
    <w:rsid w:val="5CC91C79"/>
    <w:rsid w:val="5D5C7F59"/>
    <w:rsid w:val="5FC20152"/>
    <w:rsid w:val="5FC228D7"/>
    <w:rsid w:val="5FFF268C"/>
    <w:rsid w:val="61B56FEA"/>
    <w:rsid w:val="65231C0C"/>
    <w:rsid w:val="65744A4C"/>
    <w:rsid w:val="66B02109"/>
    <w:rsid w:val="678A1A6C"/>
    <w:rsid w:val="69CA40C4"/>
    <w:rsid w:val="6E5056F0"/>
    <w:rsid w:val="718906D9"/>
    <w:rsid w:val="71F02BFB"/>
    <w:rsid w:val="77112A42"/>
    <w:rsid w:val="777F5BFE"/>
    <w:rsid w:val="7A5A39E8"/>
    <w:rsid w:val="7C2914F4"/>
    <w:rsid w:val="7D7F4C76"/>
    <w:rsid w:val="7E3961FC"/>
    <w:rsid w:val="7EFA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132"/>
    <customShpInfo spid="_x0000_s4133"/>
    <customShpInfo spid="_x0000_s4134"/>
    <customShpInfo spid="_x0000_s4135"/>
    <customShpInfo spid="_x0000_s4136"/>
    <customShpInfo spid="_x0000_s4137"/>
    <customShpInfo spid="_x0000_s4138"/>
    <customShpInfo spid="_x0000_s4139"/>
    <customShpInfo spid="_x0000_s4140"/>
    <customShpInfo spid="_x0000_s4141"/>
    <customShpInfo spid="_x0000_s4142"/>
    <customShpInfo spid="_x0000_s4143"/>
    <customShpInfo spid="_x0000_s4144"/>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2023</Words>
  <Characters>2105</Characters>
  <Lines>0</Lines>
  <Paragraphs>0</Paragraphs>
  <TotalTime>76</TotalTime>
  <ScaleCrop>false</ScaleCrop>
  <LinksUpToDate>false</LinksUpToDate>
  <CharactersWithSpaces>2141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2025-08-10T07:17:00Z</dcterms:created>
  <dc:creator>Admin</dc:creator>
  <cp:lastModifiedBy>代志宏</cp:lastModifiedBy>
  <dcterms:modified xsi:type="dcterms:W3CDTF">2025-08-23T02:14:49Z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92A65853CC5E4D918C26F8A78792E1AC_13</vt:lpwstr>
  </property>
  <property fmtid="{D5CDD505-2E9C-101B-9397-08002B2CF9AE}" pid="3" name="KSOProductBuildVer">
    <vt:lpwstr>2052-12.1.0.22529</vt:lpwstr>
  </property>
  <property fmtid="{D5CDD505-2E9C-101B-9397-08002B2CF9AE}" pid="4" name="KSOTemplateDocerSaveRecord">
    <vt:lpwstr>eyJoZGlkIjoiZDk1ZmFiZDEyYjRjZWVmMDNkN2RlYWNmNWQ2MDZjNTAiLCJ1c2VySWQiOiI1NzE2Njk4NjIifQ==</vt:lpwstr>
  </property>
</Properties>
</file>