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C7002"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：</w:t>
      </w:r>
    </w:p>
    <w:p w14:paraId="0C88CB21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广西财经学院明秀校区产教融合项目档案整理、移交归档服务项目询价采购报价单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992"/>
      </w:tblGrid>
      <w:tr w14:paraId="5B0D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4" w:type="pct"/>
            <w:vAlign w:val="center"/>
          </w:tcPr>
          <w:p w14:paraId="29827049">
            <w:pPr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ascii="宋体" w:hAnsi="宋体"/>
                <w:b/>
                <w:sz w:val="28"/>
                <w:szCs w:val="36"/>
              </w:rPr>
              <w:t>项目名称</w:t>
            </w:r>
          </w:p>
        </w:tc>
        <w:tc>
          <w:tcPr>
            <w:tcW w:w="4055" w:type="pct"/>
            <w:vAlign w:val="center"/>
          </w:tcPr>
          <w:p w14:paraId="6020074A">
            <w:pPr>
              <w:jc w:val="center"/>
              <w:rPr>
                <w:rFonts w:ascii="宋体" w:hAnsi="宋体"/>
                <w:b/>
                <w:sz w:val="28"/>
                <w:szCs w:val="36"/>
              </w:rPr>
            </w:pPr>
            <w:r>
              <w:rPr>
                <w:rFonts w:ascii="宋体" w:hAnsi="宋体"/>
                <w:b/>
                <w:sz w:val="28"/>
                <w:szCs w:val="36"/>
              </w:rPr>
              <w:t>项目规模及服务内容</w:t>
            </w:r>
          </w:p>
        </w:tc>
      </w:tr>
      <w:tr w14:paraId="3678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44" w:type="pct"/>
            <w:vAlign w:val="center"/>
          </w:tcPr>
          <w:p w14:paraId="64AA5A51">
            <w:pPr>
              <w:spacing w:line="560" w:lineRule="exact"/>
              <w:rPr>
                <w:rFonts w:ascii="宋体" w:hAnsi="宋体" w:eastAsia="仿宋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广西财经学院明秀校区产教融合项目档案整理、移交归档服务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bCs/>
                <w:sz w:val="24"/>
              </w:rPr>
              <w:t>项目</w:t>
            </w:r>
          </w:p>
        </w:tc>
        <w:tc>
          <w:tcPr>
            <w:tcW w:w="4055" w:type="pct"/>
            <w:vAlign w:val="center"/>
          </w:tcPr>
          <w:p w14:paraId="41401487">
            <w:pPr>
              <w:spacing w:line="560" w:lineRule="exact"/>
              <w:ind w:firstLine="482" w:firstLineChars="20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（一）建设地点：</w:t>
            </w:r>
          </w:p>
          <w:p w14:paraId="3AC95E3F">
            <w:pPr>
              <w:spacing w:line="560" w:lineRule="exact"/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建设地点: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南宁市西乡塘区明秀西路100号，广西财经学院明秀校区。</w:t>
            </w:r>
          </w:p>
          <w:p w14:paraId="3974894C">
            <w:pPr>
              <w:spacing w:line="560" w:lineRule="exact"/>
              <w:ind w:firstLine="482" w:firstLineChars="20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（二）建设规模：</w:t>
            </w:r>
          </w:p>
          <w:p w14:paraId="7B3AE785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总建筑面积约5万平方米。</w:t>
            </w:r>
          </w:p>
          <w:p w14:paraId="3B0612F4">
            <w:pPr>
              <w:widowControl/>
              <w:spacing w:line="560" w:lineRule="exact"/>
              <w:ind w:firstLine="482" w:firstLineChars="20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（三）服务内容：</w:t>
            </w:r>
          </w:p>
          <w:p w14:paraId="4D0AD144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供应商需负责完成本项目从资料整理、审核到最终档案移交、消毒上架的全过程服务，具体包括：</w:t>
            </w:r>
          </w:p>
          <w:p w14:paraId="0CEC6A8E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1.工程纸质档案资料综合技术性整理及编制。</w:t>
            </w:r>
          </w:p>
          <w:p w14:paraId="14C1E9BB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按照国家、行业及南宁市城建档案馆的现行规范与标准（如《建设工程文件归档规范》（GB/T 50328）等），对项目全过程产生的纸质档案资料进行系统化整理。工作内容包括但不限于：分类、组卷、排列、编号、编目、装订、装盒、盖章等。</w:t>
            </w:r>
          </w:p>
          <w:p w14:paraId="4D853D2C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建立与之完全对应的、准确、规范的电子目录。</w:t>
            </w:r>
          </w:p>
          <w:p w14:paraId="59D78D64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对纸质档案进行扫描数字化处理，确保扫描图像清晰、完整、合规。</w:t>
            </w:r>
          </w:p>
          <w:p w14:paraId="1D872E18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实现电子目录与数字化图像的成功挂接，形成可检索的电子档案数据库。</w:t>
            </w:r>
          </w:p>
          <w:p w14:paraId="3DEAF35D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2.工程声像档案资料采编整理。</w:t>
            </w:r>
          </w:p>
          <w:p w14:paraId="017D4B76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依据南宁市城建档案馆对声像档案的拍摄要求，补拍或系统整理项目全过程的照片及视频资料。</w:t>
            </w:r>
          </w:p>
          <w:p w14:paraId="4311372D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对照片进行后期处理（筛选、裁剪、调色等）、编制照片目录及文字说明。</w:t>
            </w:r>
          </w:p>
          <w:p w14:paraId="11FB9E35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对录像视频进行采集、剪辑，制作工程简介短片。</w:t>
            </w:r>
          </w:p>
          <w:p w14:paraId="7E59F406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按照规范要求，将照片、视频等声像档案装册、刻录数据光盘，并编制详细的声像档案目录。</w:t>
            </w:r>
          </w:p>
          <w:p w14:paraId="476FDCB4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3.档案移交归档服务。</w:t>
            </w:r>
          </w:p>
          <w:p w14:paraId="151C0E5B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全权代表采购人，负责与南宁市城市建设档案馆进行对接、沟通和协调。</w:t>
            </w:r>
          </w:p>
          <w:p w14:paraId="764195C4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准备并提交所有符合档案馆要求的归档材料。</w:t>
            </w:r>
          </w:p>
          <w:p w14:paraId="56A997F2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确保项目档案通过档案馆的初审、复审等所有验收环节，直至成功移交。</w:t>
            </w:r>
          </w:p>
          <w:p w14:paraId="330A5CA0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负责解决移交过程中出现的所有问题，直至取得档案馆出具的正式《建设工程档案接收证明书》或同等效力的证明文件。</w:t>
            </w:r>
          </w:p>
          <w:p w14:paraId="5E3735D4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4.后期档案馆消毒上架。</w:t>
            </w:r>
          </w:p>
          <w:p w14:paraId="4303DB71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负责档案移交后，在档案馆进行消毒、上架等相关事宜，确保符合档案馆管理规定。</w:t>
            </w:r>
          </w:p>
          <w:p w14:paraId="121C6AE6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5.数据交付。</w:t>
            </w:r>
          </w:p>
          <w:p w14:paraId="71513411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服务完成后，向采购人交付完整的电子档案数据光盘一式肆份。其中一份用于档案馆移交，其余叁份交采购人存档。</w:t>
            </w:r>
          </w:p>
          <w:p w14:paraId="1FB37E94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服务期满后，供应商须将所有剩余的纸质原始资料全部返还采购人，并不得以任何形式保留任何与本项目相关的数据副本。</w:t>
            </w:r>
          </w:p>
          <w:p w14:paraId="05D41F3C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（四）服务期限</w:t>
            </w:r>
          </w:p>
          <w:p w14:paraId="1C75800F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自合同签订之日起，至供应商完成全部档案移交工作，取得南宁市城建档案馆出具的正式档案接收证明文件，并将所有数据及剩余资料交付采购人止。其中，合同签订后20个工作日内，必须完成所有档案的内部整理、数字化和预编目工作，并达到可提交档案馆预审的状态。虽然最终移交时间受档案馆审核进度影响，但供应商须积极跟进，确保流程高效，最终移交时间不能超过45个工作日。</w:t>
            </w:r>
          </w:p>
          <w:p w14:paraId="69074F5D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（五）服务要求</w:t>
            </w:r>
          </w:p>
          <w:p w14:paraId="49AB8BB1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1.资料审核。</w:t>
            </w:r>
          </w:p>
          <w:p w14:paraId="4ED32F24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供应商需代表采购人对施工单位移交的工程资料进行接收和审核。依据国家及南宁市现行标准，对资料的完整性、准确性、合规性进行严格审核，出具书面审核意见和整改要求，并指导、协助施工单位完成整改。</w:t>
            </w:r>
          </w:p>
          <w:p w14:paraId="5421D9E6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2.档案范围。</w:t>
            </w:r>
          </w:p>
          <w:p w14:paraId="61B1C5A9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档案整理范围须全面覆盖项目从立项、设计、招投标、施工、监理到竣工验收的全过程。主要包括：立项文件、用地规划文件、勘察设计文件、招投标及合同文件、施工技术资料、监理资料、竣工图、竣工验收、消防验收、规划核实文件等。具体范围以档案馆最新规定为准。</w:t>
            </w:r>
          </w:p>
          <w:p w14:paraId="53A1299E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3.规范与标准。</w:t>
            </w:r>
          </w:p>
          <w:p w14:paraId="7ED81301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必须严格遵循《建设工程文件归档规范》（GB/T 50328）、《建设电子文件与电子档案管理规范》（CJJ/T 117）等国家、地方及南宁市城建档案馆发布的最新规定执行，确保档案整理质量达到归档要求。</w:t>
            </w:r>
          </w:p>
          <w:p w14:paraId="17ACE771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4.质量目标。</w:t>
            </w:r>
          </w:p>
          <w:p w14:paraId="2073B575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确保整理后的档案资料完整、准确、系统、规范，能够顺利通过档案馆验收，并取得正式的档案接收证明文件。</w:t>
            </w:r>
          </w:p>
          <w:p w14:paraId="23490E29">
            <w:pPr>
              <w:widowControl/>
              <w:spacing w:line="560" w:lineRule="exact"/>
              <w:ind w:firstLine="482" w:firstLineChars="20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（四）上限控制价：</w:t>
            </w:r>
          </w:p>
          <w:p w14:paraId="4B9088EE">
            <w:pPr>
              <w:widowControl/>
              <w:spacing w:line="560" w:lineRule="exact"/>
              <w:ind w:firstLine="480" w:firstLineChars="200"/>
              <w:jc w:val="left"/>
              <w:rPr>
                <w:rFonts w:ascii="仿宋" w:hAnsi="仿宋" w:eastAsia="仿宋" w:cs="仿宋"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u w:val="single"/>
              </w:rPr>
              <w:t>人民币(大写)叁万元整，（小写）¥</w:t>
            </w:r>
            <w:r>
              <w:rPr>
                <w:rFonts w:hint="eastAsia" w:ascii="仿宋" w:hAnsi="仿宋" w:eastAsia="仿宋" w:cs="仿宋"/>
                <w:bCs/>
                <w:sz w:val="24"/>
                <w:u w:val="singl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Cs/>
                <w:sz w:val="24"/>
                <w:u w:val="single"/>
              </w:rPr>
              <w:t>000.00元。供应商报价不得超过此金额，否则视为无效报价。</w:t>
            </w:r>
          </w:p>
          <w:p w14:paraId="2CFD20DA">
            <w:pPr>
              <w:widowControl/>
              <w:spacing w:line="560" w:lineRule="exact"/>
              <w:ind w:firstLine="482" w:firstLineChars="20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（五）供应商资格要求：</w:t>
            </w:r>
          </w:p>
          <w:p w14:paraId="73FB0929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（一）符合《中华人民共和国政府采购法》第二十二条规定的基本条件。</w:t>
            </w:r>
          </w:p>
          <w:p w14:paraId="3A547D36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（二）在中华人民共和国境内注册，具有独立承担民事责任能力的法人或其他组织，提供有效的营业执照（或事业单位法人证书等）副本复印件并加盖公章。</w:t>
            </w:r>
          </w:p>
          <w:p w14:paraId="22DD77B9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（三）在南宁市区内拥有固定的经营场所，提供相关证明（如房产证或租赁合同复印件）并加盖公章。</w:t>
            </w:r>
          </w:p>
          <w:p w14:paraId="40FD5EBE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四）信誉要求：供应商在参加本次采购活动前三年内，在经营活动中没有重大违法记录。同时，供应商不得被列入“信用中国”网站（www.creditchina.gov.cn）的“失信被执行人”“重大税收违法失信主体”名单，以及“中国政府采购网”（www.ccgp.gov.cn）的“政府采购严重违法失信行为记录名单”。（采购人或代理机构将在响应文件递交截止日后进行查询）</w:t>
            </w:r>
          </w:p>
          <w:p w14:paraId="6533ADE8">
            <w:pPr>
              <w:widowControl/>
              <w:spacing w:line="560" w:lineRule="exact"/>
              <w:ind w:firstLine="480" w:firstLineChars="200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（五）业绩要求：供应商自2020年1月1日至今（以合同签订时间为准），至少承担并完成过 5个（含）以上 类似的建设工程项目档案整理及移交服务业绩。须提供合同关键页（能体现服务内容、双方盖章及签订日期）复印件并加盖公章，以备核查。</w:t>
            </w:r>
          </w:p>
          <w:p w14:paraId="22577D28">
            <w:pPr>
              <w:widowControl/>
              <w:spacing w:line="56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</w:rPr>
              <w:t>六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）报价要求：</w:t>
            </w:r>
          </w:p>
          <w:p w14:paraId="762E280F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1.本项目采用总价包干制。报价应为完成本需求文件中所述全部工作内容所需的一切费用总和，包括但不限于人工、材料、设备、管理、税费、利润、风险、交通、协调等所有费用。</w:t>
            </w:r>
          </w:p>
          <w:p w14:paraId="65AB80A3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2.报价不得超过项目预算（上限控制价）人民币叁万元整（¥30,000.00）。</w:t>
            </w:r>
          </w:p>
          <w:p w14:paraId="53F6437B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3.报价应以人民币为货币单位。</w:t>
            </w:r>
          </w:p>
          <w:p w14:paraId="560AA64E">
            <w:pPr>
              <w:pStyle w:val="4"/>
              <w:widowControl/>
              <w:wordWrap w:val="0"/>
              <w:spacing w:beforeAutospacing="0" w:afterAutospacing="0" w:line="400" w:lineRule="exact"/>
              <w:ind w:firstLine="482" w:firstLineChars="200"/>
              <w:jc w:val="both"/>
              <w:rPr>
                <w:rFonts w:ascii="仿宋" w:hAnsi="仿宋" w:eastAsia="仿宋" w:cs="仿宋"/>
                <w:b/>
                <w:kern w:val="2"/>
              </w:rPr>
            </w:pPr>
            <w:r>
              <w:rPr>
                <w:rFonts w:hint="eastAsia" w:ascii="仿宋" w:hAnsi="仿宋" w:eastAsia="仿宋" w:cs="仿宋"/>
                <w:b/>
                <w:kern w:val="2"/>
              </w:rPr>
              <w:t>（</w:t>
            </w:r>
            <w:r>
              <w:rPr>
                <w:rFonts w:hint="eastAsia" w:ascii="仿宋" w:hAnsi="仿宋" w:eastAsia="仿宋" w:cs="仿宋"/>
                <w:b/>
              </w:rPr>
              <w:t>七</w:t>
            </w:r>
            <w:r>
              <w:rPr>
                <w:rFonts w:hint="eastAsia" w:ascii="仿宋" w:hAnsi="仿宋" w:eastAsia="仿宋" w:cs="仿宋"/>
                <w:b/>
                <w:kern w:val="2"/>
              </w:rPr>
              <w:t>）付款方式</w:t>
            </w:r>
          </w:p>
          <w:p w14:paraId="54D00A3E">
            <w:p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1.本项目不支付预付款。</w:t>
            </w:r>
          </w:p>
          <w:p w14:paraId="296102E2">
            <w:p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2.供应商在全面履行完合同义务，即完成全部档案移交工作，向采购人提交了南宁市城建档案馆出具的正式档案接收证明文件，且经采购人最终验收合格后，向采购人提供金额相符的合法有效发票。</w:t>
            </w:r>
          </w:p>
          <w:p w14:paraId="4B6CC384">
            <w:p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3.采购人在收到发票后的14个工作日内，向供应商支付合同总金额的100%。</w:t>
            </w:r>
          </w:p>
          <w:p w14:paraId="3667A0BD">
            <w:pPr>
              <w:spacing w:line="560" w:lineRule="exact"/>
              <w:ind w:firstLine="482" w:firstLineChars="20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八</w:t>
            </w:r>
            <w:r>
              <w:rPr>
                <w:rFonts w:ascii="仿宋" w:hAnsi="仿宋" w:eastAsia="仿宋" w:cs="仿宋"/>
                <w:b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承包方式</w:t>
            </w:r>
            <w:r>
              <w:rPr>
                <w:rFonts w:ascii="仿宋" w:hAnsi="仿宋" w:eastAsia="仿宋" w:cs="仿宋"/>
                <w:b/>
                <w:sz w:val="24"/>
              </w:rPr>
              <w:t>：</w:t>
            </w:r>
          </w:p>
          <w:p w14:paraId="2B0C0B46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总价包干。供应商的报价应被视为已全面考虑了所有可能发生的费用，合同履行期间价格不因任何原因调整。</w:t>
            </w:r>
          </w:p>
          <w:p w14:paraId="2A990252">
            <w:pPr>
              <w:widowControl/>
              <w:spacing w:line="560" w:lineRule="exact"/>
              <w:ind w:firstLine="482" w:firstLineChars="20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九</w:t>
            </w:r>
            <w:r>
              <w:rPr>
                <w:rFonts w:ascii="仿宋" w:hAnsi="仿宋" w:eastAsia="仿宋" w:cs="仿宋"/>
                <w:b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供应商的责任与义务</w:t>
            </w:r>
            <w:r>
              <w:rPr>
                <w:rFonts w:ascii="仿宋" w:hAnsi="仿宋" w:eastAsia="仿宋" w:cs="仿宋"/>
                <w:b/>
                <w:sz w:val="24"/>
              </w:rPr>
              <w:t>：</w:t>
            </w:r>
          </w:p>
          <w:p w14:paraId="4F943FA4">
            <w:p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1.供应商应严格按照合同约定和国家规范，保质保量完成服务。</w:t>
            </w:r>
          </w:p>
          <w:p w14:paraId="6FB9B452">
            <w:p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2.因供应商原因导致档案未能通过档案馆验收或逾期移交的，供应商应无条件整改并承担由此产生的一切费用。同时，采购人有权根据合同约定追究其违约责任。</w:t>
            </w:r>
          </w:p>
          <w:p w14:paraId="1BC99D3F">
            <w:p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3.供应商应对在服务过程中知悉的采购人信息负有保密责任，不得向任何第三方泄露。</w:t>
            </w:r>
          </w:p>
          <w:p w14:paraId="7A286A96">
            <w:p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4.供应商应确保其服务不侵犯任何第三方的知识产权，否则自行承担全部法律责任。</w:t>
            </w:r>
          </w:p>
          <w:p w14:paraId="2BCA9242">
            <w:pPr>
              <w:spacing w:line="560" w:lineRule="exact"/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5.供应商应自行评估项目风险并购买相应保险。</w:t>
            </w:r>
          </w:p>
          <w:p w14:paraId="538BCD74">
            <w:pPr>
              <w:spacing w:line="560" w:lineRule="exact"/>
              <w:ind w:firstLine="482" w:firstLineChars="20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十</w:t>
            </w:r>
            <w:r>
              <w:rPr>
                <w:rFonts w:ascii="仿宋" w:hAnsi="仿宋" w:eastAsia="仿宋" w:cs="仿宋"/>
                <w:b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违约责任</w:t>
            </w:r>
            <w:r>
              <w:rPr>
                <w:rFonts w:ascii="仿宋" w:hAnsi="仿宋" w:eastAsia="仿宋" w:cs="仿宋"/>
                <w:b/>
                <w:sz w:val="24"/>
              </w:rPr>
              <w:t>：</w:t>
            </w:r>
          </w:p>
          <w:p w14:paraId="0262BA29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逾期违约责任：因供应商原因，未按合同约定的服务期限完成档案移交并取得接收证明的，每逾期一日，供应商应向采购人支付合同总价款千分之五（0.5%） 的违约金。逾期超过10日，采购人有权单方解除合同，并要求供应商赔偿因此造成的全部损失。</w:t>
            </w:r>
          </w:p>
          <w:p w14:paraId="0DE1021C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质量违约责任：因供应商服务质量问题导致档案无法通过验收，供应商须在采购人要求的期限内免费整改至合格；若整改后仍不合格，采购人有权解除合同。</w:t>
            </w:r>
          </w:p>
          <w:p w14:paraId="2AB74FBF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本合同约定的违约金总额不超过合同总价款的5%。</w:t>
            </w:r>
          </w:p>
          <w:p w14:paraId="1BF45F6B">
            <w:pPr>
              <w:spacing w:line="360" w:lineRule="auto"/>
              <w:ind w:firstLine="482" w:firstLineChars="20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十一</w:t>
            </w:r>
            <w:r>
              <w:rPr>
                <w:rFonts w:ascii="仿宋" w:hAnsi="仿宋" w:eastAsia="仿宋" w:cs="仿宋"/>
                <w:b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其他要求</w:t>
            </w:r>
          </w:p>
          <w:p w14:paraId="236374BD">
            <w:p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 供应商须保证其提供的所有证明文件和资料的真实性、合法性。如提供虚假材料，一经查实，采购人将取消其成交资格或解除合同，并保留追究其法律责任的权利。</w:t>
            </w:r>
          </w:p>
          <w:p w14:paraId="361592AB">
            <w:p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本采购需求文件的最终解释权归采购人所有。</w:t>
            </w:r>
          </w:p>
          <w:p w14:paraId="769092C2">
            <w:p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供应商须知：</w:t>
            </w:r>
          </w:p>
          <w:p w14:paraId="1EA10E6F">
            <w:p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请仔细阅读本采购需求全部条款，您的报价将被视为已完全理解并接受所有要求。</w:t>
            </w:r>
          </w:p>
          <w:p w14:paraId="3BA4F122">
            <w:p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所有需要提交的复印件材料均须加盖单位公章。</w:t>
            </w:r>
          </w:p>
          <w:p w14:paraId="70EAFD51">
            <w:pPr>
              <w:spacing w:line="560" w:lineRule="exact"/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对于需核查原件的材料，请提前准备。</w:t>
            </w:r>
          </w:p>
          <w:p w14:paraId="547AF703">
            <w:pPr>
              <w:pStyle w:val="4"/>
              <w:widowControl/>
              <w:spacing w:beforeAutospacing="0" w:afterAutospacing="0" w:line="360" w:lineRule="auto"/>
              <w:ind w:firstLine="480" w:firstLineChars="200"/>
              <w:jc w:val="both"/>
              <w:rPr>
                <w:rFonts w:ascii="仿宋" w:hAnsi="仿宋" w:eastAsia="仿宋" w:cs="仿宋"/>
                <w:bCs/>
                <w:kern w:val="2"/>
              </w:rPr>
            </w:pPr>
          </w:p>
        </w:tc>
      </w:tr>
      <w:tr w14:paraId="624A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000" w:type="pct"/>
            <w:gridSpan w:val="2"/>
          </w:tcPr>
          <w:p w14:paraId="0777675D">
            <w:pPr>
              <w:rPr>
                <w:rFonts w:ascii="宋体" w:hAnsi="宋体"/>
                <w:b/>
                <w:sz w:val="24"/>
                <w:szCs w:val="32"/>
                <w:u w:val="single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包干价（总价）：</w:t>
            </w:r>
            <w:r>
              <w:rPr>
                <w:rFonts w:ascii="宋体" w:hAnsi="宋体"/>
                <w:b/>
                <w:sz w:val="24"/>
                <w:szCs w:val="32"/>
              </w:rPr>
              <w:t>人民币（大写）</w:t>
            </w:r>
            <w:r>
              <w:rPr>
                <w:rFonts w:hint="eastAsia" w:ascii="宋体" w:hAnsi="宋体"/>
                <w:b/>
                <w:sz w:val="24"/>
                <w:szCs w:val="32"/>
              </w:rPr>
              <w:t>：</w:t>
            </w:r>
            <w:r>
              <w:rPr>
                <w:rFonts w:hint="eastAsia" w:ascii="宋体" w:hAnsi="宋体"/>
                <w:b/>
                <w:sz w:val="24"/>
                <w:szCs w:val="32"/>
                <w:u w:val="single"/>
              </w:rPr>
              <w:t xml:space="preserve">       </w:t>
            </w:r>
            <w:r>
              <w:rPr>
                <w:rFonts w:ascii="宋体" w:hAnsi="宋体"/>
                <w:b/>
                <w:sz w:val="24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32"/>
              </w:rPr>
              <w:t>（小写）:</w:t>
            </w:r>
            <w:r>
              <w:rPr>
                <w:rFonts w:hint="eastAsia" w:ascii="宋体" w:hAnsi="宋体"/>
                <w:b/>
                <w:sz w:val="24"/>
                <w:szCs w:val="32"/>
                <w:u w:val="single"/>
              </w:rPr>
              <w:t xml:space="preserve">         </w:t>
            </w:r>
            <w:r>
              <w:rPr>
                <w:rFonts w:ascii="宋体" w:hAnsi="宋体"/>
                <w:b/>
                <w:sz w:val="24"/>
                <w:szCs w:val="32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32"/>
                <w:u w:val="single"/>
              </w:rPr>
              <w:t xml:space="preserve"> </w:t>
            </w:r>
          </w:p>
        </w:tc>
      </w:tr>
      <w:tr w14:paraId="33A18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000" w:type="pct"/>
            <w:gridSpan w:val="2"/>
          </w:tcPr>
          <w:p w14:paraId="3678E3BD">
            <w:pPr>
              <w:numPr>
                <w:ilvl w:val="255"/>
                <w:numId w:val="0"/>
              </w:num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备注：</w:t>
            </w:r>
          </w:p>
          <w:p w14:paraId="04FA1B06">
            <w:pPr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.报价人对服务内容已经完全知晓，本次报价包括但不限于材料费、人工费、机械费、管理费、税金及利润等一切费用，并应综合考虑到现场条件、人工、材料价格波动、法律、法规、条例所作规定以及按合同条件进行实施所包含的所有风险、责任等所有因素。</w:t>
            </w:r>
          </w:p>
          <w:p w14:paraId="1C0AEEBE">
            <w:pPr>
              <w:tabs>
                <w:tab w:val="left" w:pos="312"/>
              </w:tabs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2.本次报价为总价包干报价，期间不做任何价格调整。</w:t>
            </w:r>
          </w:p>
        </w:tc>
      </w:tr>
    </w:tbl>
    <w:p w14:paraId="61B11F8F">
      <w:pPr>
        <w:rPr>
          <w:rFonts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 xml:space="preserve">法定代表人（或委托代理人）签字：   </w:t>
      </w:r>
    </w:p>
    <w:p w14:paraId="15DE86F5">
      <w:pPr>
        <w:rPr>
          <w:rFonts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 xml:space="preserve">         </w:t>
      </w:r>
    </w:p>
    <w:p w14:paraId="1E789B82">
      <w:pPr>
        <w:rPr>
          <w:rFonts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>单位名称（</w:t>
      </w:r>
      <w:r>
        <w:rPr>
          <w:rFonts w:ascii="宋体" w:hAnsi="宋体"/>
          <w:b/>
          <w:sz w:val="28"/>
          <w:szCs w:val="36"/>
        </w:rPr>
        <w:t>盖</w:t>
      </w:r>
      <w:r>
        <w:rPr>
          <w:rFonts w:hint="eastAsia" w:ascii="宋体" w:hAnsi="宋体"/>
          <w:b/>
          <w:sz w:val="28"/>
          <w:szCs w:val="36"/>
        </w:rPr>
        <w:t>章）：</w:t>
      </w:r>
    </w:p>
    <w:p w14:paraId="1506A439">
      <w:pPr>
        <w:rPr>
          <w:rFonts w:ascii="宋体" w:hAnsi="宋体"/>
          <w:b/>
          <w:sz w:val="28"/>
          <w:szCs w:val="36"/>
        </w:rPr>
      </w:pPr>
    </w:p>
    <w:p w14:paraId="4DBE6F10">
      <w:pPr>
        <w:jc w:val="left"/>
        <w:rPr>
          <w:rFonts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>联系人及电话：</w:t>
      </w:r>
    </w:p>
    <w:p w14:paraId="228B6847">
      <w:pPr>
        <w:jc w:val="left"/>
        <w:rPr>
          <w:rFonts w:ascii="宋体" w:hAnsi="宋体"/>
          <w:b/>
          <w:sz w:val="28"/>
          <w:szCs w:val="36"/>
        </w:rPr>
      </w:pPr>
    </w:p>
    <w:p w14:paraId="6774C1D6">
      <w:pPr>
        <w:jc w:val="left"/>
      </w:pPr>
      <w:r>
        <w:rPr>
          <w:rFonts w:ascii="宋体" w:hAnsi="宋体"/>
          <w:b/>
          <w:sz w:val="28"/>
          <w:szCs w:val="36"/>
        </w:rPr>
        <w:t>日期：</w:t>
      </w:r>
      <w:bookmarkStart w:id="0" w:name="_Toc254970729"/>
      <w:bookmarkEnd w:id="0"/>
      <w:bookmarkStart w:id="1" w:name="_Toc254970732"/>
      <w:bookmarkEnd w:id="1"/>
      <w:bookmarkStart w:id="2" w:name="_Toc173211904"/>
      <w:bookmarkEnd w:id="2"/>
    </w:p>
    <w:sectPr>
      <w:pgSz w:w="11906" w:h="16838"/>
      <w:pgMar w:top="1134" w:right="1134" w:bottom="1134" w:left="1134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7C"/>
    <w:rsid w:val="00182C67"/>
    <w:rsid w:val="0042277C"/>
    <w:rsid w:val="004E2360"/>
    <w:rsid w:val="00522A44"/>
    <w:rsid w:val="00702B56"/>
    <w:rsid w:val="007B45B3"/>
    <w:rsid w:val="008445E6"/>
    <w:rsid w:val="00924A83"/>
    <w:rsid w:val="00A32AC1"/>
    <w:rsid w:val="00C7093A"/>
    <w:rsid w:val="00E11546"/>
    <w:rsid w:val="044E3E0A"/>
    <w:rsid w:val="07AC659B"/>
    <w:rsid w:val="0AC10F38"/>
    <w:rsid w:val="0FDA6D75"/>
    <w:rsid w:val="135C2A18"/>
    <w:rsid w:val="17657E11"/>
    <w:rsid w:val="184243B2"/>
    <w:rsid w:val="191C401F"/>
    <w:rsid w:val="1CEF742A"/>
    <w:rsid w:val="1EBB6528"/>
    <w:rsid w:val="1EE46634"/>
    <w:rsid w:val="222C71A7"/>
    <w:rsid w:val="24CC7E73"/>
    <w:rsid w:val="25C119DF"/>
    <w:rsid w:val="25C36217"/>
    <w:rsid w:val="28E75A13"/>
    <w:rsid w:val="2D39797E"/>
    <w:rsid w:val="2FAD5147"/>
    <w:rsid w:val="32456B21"/>
    <w:rsid w:val="390818C6"/>
    <w:rsid w:val="3AFE7B03"/>
    <w:rsid w:val="3F3A089F"/>
    <w:rsid w:val="3F791767"/>
    <w:rsid w:val="40B14CDF"/>
    <w:rsid w:val="417A37DF"/>
    <w:rsid w:val="43C46774"/>
    <w:rsid w:val="47816B62"/>
    <w:rsid w:val="49FD67BC"/>
    <w:rsid w:val="4A6873F9"/>
    <w:rsid w:val="4AE7513B"/>
    <w:rsid w:val="4AFB026D"/>
    <w:rsid w:val="4B1024D9"/>
    <w:rsid w:val="4DB83818"/>
    <w:rsid w:val="4DCE31F6"/>
    <w:rsid w:val="50B47E13"/>
    <w:rsid w:val="552A2393"/>
    <w:rsid w:val="575B3FCB"/>
    <w:rsid w:val="57BB18D1"/>
    <w:rsid w:val="5A8318F9"/>
    <w:rsid w:val="5CC91C79"/>
    <w:rsid w:val="5D5C7F59"/>
    <w:rsid w:val="5FC20152"/>
    <w:rsid w:val="5FFF268C"/>
    <w:rsid w:val="61B56FEA"/>
    <w:rsid w:val="65231C0C"/>
    <w:rsid w:val="65744A4C"/>
    <w:rsid w:val="6E5056F0"/>
    <w:rsid w:val="6FC75B1F"/>
    <w:rsid w:val="718906D9"/>
    <w:rsid w:val="71F02BFB"/>
    <w:rsid w:val="73652530"/>
    <w:rsid w:val="77112A42"/>
    <w:rsid w:val="7733744E"/>
    <w:rsid w:val="777F5BFE"/>
    <w:rsid w:val="7A5A39E8"/>
    <w:rsid w:val="7C2914F4"/>
    <w:rsid w:val="7D7F4C76"/>
    <w:rsid w:val="7E3961FC"/>
    <w:rsid w:val="7EFA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6</Pages>
  <Words>1845</Words>
  <Characters>1892</Characters>
  <Lines>14</Lines>
  <Paragraphs>3</Paragraphs>
  <TotalTime>2</TotalTime>
  <ScaleCrop>false</ScaleCrop>
  <LinksUpToDate>false</LinksUpToDate>
  <CharactersWithSpaces>1931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2026-01-07T02:25:00Z</dcterms:created>
  <dc:creator>Admin</dc:creator>
  <cp:lastModifiedBy>红雨</cp:lastModifiedBy>
  <dcterms:modified xsi:type="dcterms:W3CDTF">2026-02-02T10:27:20Z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eyJoZGlkIjoiMDU2YTYzZTdmMmFjNGYyNTExMjE0OWJkMzc5MWY2ZjEiLCJ1c2VySWQiOiI3OTc0OTg4NTEifQ==</vt:lpwstr>
  </property>
  <property fmtid="{D5CDD505-2E9C-101B-9397-08002B2CF9AE}" pid="4" name="ICV">
    <vt:lpwstr>A68D2866F0AD4018BF27768F7F1AE11E_13</vt:lpwstr>
  </property>
</Properties>
</file>