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>
      <w:pPr>
        <w:pStyle w:val="Heading1"/>
        <w:widowControl/>
        <w:adjustRightInd w:val="0"/>
        <w:spacing w:beforeAutospacing="0" w:afterAutospacing="0"/>
        <w:ind w:firstLine="880" w:firstLineChars="200"/>
        <w:jc w:val="both"/>
        <w:rPr>
          <w:rFonts w:ascii="Arial Unicode MS" w:eastAsia="Arial Unicode MS" w:hAnsi="Arial Unicode MS" w:cs="Arial Unicode MS"/>
          <w:b w:val="0"/>
          <w:bCs w:val="0"/>
          <w:sz w:val="44"/>
          <w:szCs w:val="44"/>
        </w:rPr>
      </w:pPr>
      <w:r>
        <w:rPr>
          <w:rFonts w:ascii="Arial Unicode MS" w:eastAsia="Arial Unicode MS" w:hAnsi="Arial Unicode MS" w:cs="Arial Unicode MS" w:hint="eastAsia"/>
          <w:b w:val="0"/>
          <w:bCs w:val="0"/>
          <w:sz w:val="44"/>
          <w:szCs w:val="44"/>
          <w:lang w:val="en-US" w:eastAsia="zh-CN"/>
        </w:rPr>
        <w:t>广西财经学院经济与贸易学院</w:t>
      </w:r>
      <w:r>
        <w:rPr>
          <w:rFonts w:ascii="Arial Unicode MS" w:eastAsia="Arial Unicode MS" w:hAnsi="Arial Unicode MS" w:cs="Arial Unicode MS"/>
          <w:b w:val="0"/>
          <w:bCs w:val="0"/>
          <w:sz w:val="44"/>
          <w:szCs w:val="44"/>
        </w:rPr>
        <w:t>数字化</w:t>
      </w:r>
    </w:p>
    <w:p>
      <w:pPr>
        <w:pStyle w:val="Heading1"/>
        <w:widowControl/>
        <w:adjustRightInd w:val="0"/>
        <w:spacing w:beforeAutospacing="0" w:afterAutospacing="0"/>
        <w:ind w:firstLine="880" w:firstLineChars="200"/>
        <w:jc w:val="both"/>
        <w:rPr>
          <w:rFonts w:ascii="方正小标宋_GBK" w:eastAsia="方正小标宋_GBK" w:hAnsi="方正小标宋_GBK" w:cs="方正小标宋_GBK" w:hint="default"/>
          <w:sz w:val="36"/>
          <w:szCs w:val="36"/>
        </w:rPr>
      </w:pPr>
      <w:r>
        <w:rPr>
          <w:rFonts w:ascii="Arial Unicode MS" w:eastAsia="Arial Unicode MS" w:hAnsi="Arial Unicode MS" w:cs="Arial Unicode MS"/>
          <w:b w:val="0"/>
          <w:bCs w:val="0"/>
          <w:sz w:val="44"/>
          <w:szCs w:val="44"/>
        </w:rPr>
        <w:t>商业模式实训课程服务项目</w:t>
      </w:r>
      <w:r>
        <w:rPr>
          <w:rFonts w:ascii="Arial Unicode MS" w:eastAsia="Arial Unicode MS" w:hAnsi="仿宋"/>
          <w:b w:val="0"/>
          <w:bCs w:val="0"/>
          <w:color w:val="000000" w:themeColor="text1"/>
          <w:kern w:val="0"/>
          <w:sz w:val="44"/>
          <w:szCs w:val="44"/>
        </w:rPr>
        <w:t>报价单</w:t>
      </w:r>
    </w:p>
    <w:p>
      <w:pPr>
        <w:pStyle w:val="Heading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left="1500" w:hanging="1500" w:hangingChars="500"/>
        <w:jc w:val="both"/>
        <w:textAlignment w:val="auto"/>
        <w:rPr>
          <w:rFonts w:ascii="宋体" w:eastAsia="宋体" w:hAnsi="宋体" w:cs="宋体" w:hint="eastAsia"/>
          <w:b w:val="0"/>
          <w:bCs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项目名称：</w:t>
      </w:r>
      <w:r>
        <w:rPr>
          <w:rFonts w:ascii="宋体" w:eastAsia="宋体" w:hAnsi="宋体" w:cs="宋体" w:hint="eastAsia"/>
          <w:b w:val="0"/>
          <w:bCs w:val="0"/>
          <w:sz w:val="32"/>
          <w:szCs w:val="32"/>
          <w:lang w:val="en-US" w:eastAsia="zh-CN"/>
        </w:rPr>
        <w:t>广西财经学院经济与贸易学院</w:t>
      </w:r>
      <w:r>
        <w:rPr>
          <w:rFonts w:ascii="宋体" w:eastAsia="宋体" w:hAnsi="宋体" w:cs="宋体" w:hint="eastAsia"/>
          <w:b w:val="0"/>
          <w:bCs w:val="0"/>
          <w:sz w:val="32"/>
          <w:szCs w:val="32"/>
        </w:rPr>
        <w:t>数字化商业模式</w:t>
      </w:r>
    </w:p>
    <w:p>
      <w:pPr>
        <w:pStyle w:val="Heading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1600" w:firstLineChars="500"/>
        <w:jc w:val="both"/>
        <w:textAlignment w:val="auto"/>
        <w:rPr>
          <w:rFonts w:ascii="宋体" w:eastAsia="宋体" w:hAnsi="宋体" w:cs="宋体" w:hint="eastAsia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 w:val="0"/>
          <w:bCs w:val="0"/>
          <w:sz w:val="32"/>
          <w:szCs w:val="32"/>
        </w:rPr>
        <w:t>实训课程服务项目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00" w:lineRule="exact"/>
        <w:textAlignment w:val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上限控制价</w:t>
      </w:r>
      <w:r>
        <w:rPr>
          <w:rFonts w:ascii="宋体" w:eastAsia="宋体" w:hAnsi="宋体" w:cs="宋体" w:hint="eastAsia"/>
          <w:sz w:val="30"/>
          <w:szCs w:val="30"/>
        </w:rPr>
        <w:t>：肆万捌仟元整（￥48000.00）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00" w:lineRule="exact"/>
        <w:textAlignment w:val="auto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一、项目采购需求：</w:t>
      </w:r>
    </w:p>
    <w:tbl>
      <w:tblPr>
        <w:tblStyle w:val="TableNormal"/>
        <w:tblW w:w="9816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08"/>
        <w:gridCol w:w="2274"/>
        <w:gridCol w:w="2209"/>
        <w:gridCol w:w="567"/>
        <w:gridCol w:w="533"/>
        <w:gridCol w:w="1011"/>
        <w:gridCol w:w="735"/>
        <w:gridCol w:w="71"/>
        <w:gridCol w:w="933"/>
      </w:tblGrid>
      <w:tr>
        <w:tblPrEx>
          <w:tblW w:w="9816" w:type="dxa"/>
          <w:tblInd w:w="-36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/>
        </w:trPr>
        <w:tc>
          <w:tcPr>
            <w:tcW w:w="77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供货单位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服务名称</w:t>
            </w:r>
          </w:p>
        </w:tc>
        <w:tc>
          <w:tcPr>
            <w:tcW w:w="4483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规格参数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单位</w:t>
            </w:r>
          </w:p>
        </w:tc>
        <w:tc>
          <w:tcPr>
            <w:tcW w:w="53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数量</w:t>
            </w:r>
          </w:p>
        </w:tc>
        <w:tc>
          <w:tcPr>
            <w:tcW w:w="101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单价</w:t>
            </w:r>
            <w:r>
              <w:rPr>
                <w:rFonts w:ascii="微软雅黑" w:eastAsia="微软雅黑" w:hAnsi="微软雅黑" w:hint="eastAsia"/>
                <w:b/>
                <w:bCs/>
                <w:spacing w:val="-10"/>
                <w:sz w:val="24"/>
              </w:rPr>
              <w:t>（元）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金额</w:t>
            </w:r>
          </w:p>
          <w:p>
            <w:pPr>
              <w:jc w:val="center"/>
              <w:rPr>
                <w:rFonts w:ascii="宋体" w:eastAsia="宋体" w:hAnsi="宋体" w:cs="宋体"/>
                <w:color w:val="000000"/>
                <w:spacing w:val="-1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pacing w:val="-10"/>
                <w:sz w:val="24"/>
              </w:rPr>
              <w:t>（元）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是否</w:t>
            </w:r>
          </w:p>
          <w:p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响应</w:t>
            </w: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/>
        </w:trPr>
        <w:tc>
          <w:tcPr>
            <w:tcW w:w="77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《数字化商业模式》抖音版课程课件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>
            <w:pPr>
              <w:pStyle w:val="ListParagraph"/>
              <w:widowControl/>
              <w:ind w:left="720" w:hanging="720"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（一）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课程课件标准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根据最新行业资讯编制及更新教学课程体系（包含教学大纲及配套课件ppt、对应课程案例、学生课后实践作业模板、课前预习资料）</w:t>
            </w:r>
          </w:p>
          <w:p>
            <w:pPr>
              <w:pStyle w:val="ListParagraph"/>
              <w:widowControl/>
              <w:ind w:left="720" w:hanging="720"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（二）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抖音版课程内容涵盖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行业调研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对标账号分析、定位选题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短视频数据分析诊断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短视频内容生产提升技能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引流短视频策划及制作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人群调研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运营岗位职责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直播脚本框架设计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直播分析与优化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全域兴趣电商概念认知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（三）课件ppt及学生课后实践作业模板应作为报价材料和报价单一同提交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24课时</w:t>
            </w:r>
          </w:p>
        </w:tc>
        <w:tc>
          <w:tcPr>
            <w:tcW w:w="101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</w:tcPr>
          <w:p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/>
        </w:trPr>
        <w:tc>
          <w:tcPr>
            <w:tcW w:w="77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《数字化商业模式》Tiktok版课程课件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>
            <w:pPr>
              <w:pStyle w:val="ListParagraph"/>
              <w:widowControl/>
              <w:ind w:left="720" w:hanging="720"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（一）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课程课件标准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根据最新行业资讯编制及更新教学课程体系（包含教学大纲及配套课件ppt、对应对应课程案例、学生课后实践作业模板、课前预习资料）</w:t>
            </w:r>
          </w:p>
          <w:p>
            <w:pPr>
              <w:pStyle w:val="ListParagraph"/>
              <w:widowControl/>
              <w:ind w:left="720" w:hanging="720"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（三）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Tiktok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课程内容涵盖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数字化商业趋势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Tiktok的发展与前景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Tiktok引领海外兴趣电商时代案例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Tictok基础功能介绍&amp;产品调研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tiktok流量的推送机制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Tiktok的账号分类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ind w:left="1198" w:hanging="600" w:leftChars="285" w:hangingChars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Tiktok变现的方式</w:t>
            </w:r>
          </w:p>
          <w:p>
            <w:pPr>
              <w:pStyle w:val="ListParagraph"/>
              <w:widowControl/>
              <w:ind w:firstLine="0"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（三）课件ppt及学生课后实践作业模板应作为报价材料和报价单一同提交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24课时</w:t>
            </w:r>
          </w:p>
        </w:tc>
        <w:tc>
          <w:tcPr>
            <w:tcW w:w="101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</w:tcPr>
          <w:p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/>
        </w:trPr>
        <w:tc>
          <w:tcPr>
            <w:tcW w:w="77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《数字化商业模式》课程师资培训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培养4名学校专业教师（线上及线下培训、课后咨询）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派驻专业的企业导师协助开展《数字化商业模式》课程的日常教学工作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53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</w:tcPr>
          <w:p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9816" w:type="dxa"/>
            <w:gridSpan w:val="10"/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报价合计（包含税费等所有费用）：（大写）人民币____________元（</w:t>
            </w:r>
            <w:r>
              <w:rPr>
                <w:rFonts w:ascii="宋体" w:eastAsia="宋体" w:hAnsi="宋体" w:hint="eastAsia"/>
                <w:b/>
                <w:bCs/>
                <w:color w:val="333333"/>
                <w:sz w:val="27"/>
                <w:szCs w:val="27"/>
                <w:shd w:val="clear" w:color="auto" w:fill="FFFFFF"/>
              </w:rPr>
              <w:t>¥________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元）</w:t>
            </w: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/>
        </w:trPr>
        <w:tc>
          <w:tcPr>
            <w:tcW w:w="9816" w:type="dxa"/>
            <w:gridSpan w:val="10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有关要求：</w:t>
            </w:r>
          </w:p>
          <w:p>
            <w:pPr>
              <w:spacing w:line="320" w:lineRule="exact"/>
              <w:ind w:firstLine="400" w:firstLineChars="20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 xml:space="preserve">1、本次报价为人民币报价，报价必须包含本次采购要求全部费用、按采购人要求现场安装、调试、各种附加辅材、附加培训、税发票等所有费用。 </w:t>
            </w:r>
          </w:p>
          <w:p>
            <w:pPr>
              <w:spacing w:line="320" w:lineRule="exact"/>
              <w:ind w:firstLine="400" w:firstLineChars="20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2、报价超过本项目上限控制价作无效投标处理。</w:t>
            </w:r>
          </w:p>
          <w:p>
            <w:pPr>
              <w:spacing w:line="320" w:lineRule="exact"/>
              <w:ind w:firstLine="400" w:firstLineChars="20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 xml:space="preserve">3、成交供应商须按采购人的要求提供服务，否则采购人有权拒收。                </w:t>
            </w:r>
          </w:p>
          <w:p>
            <w:pPr>
              <w:spacing w:line="320" w:lineRule="exact"/>
              <w:ind w:firstLine="400" w:firstLineChars="20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4、供应商应按清单中的项目自行备货，根据我方的实际使用需求进行供货，并确保正常使用。</w:t>
            </w:r>
          </w:p>
          <w:p>
            <w:pPr>
              <w:spacing w:line="320" w:lineRule="exact"/>
              <w:ind w:firstLine="400" w:firstLineChars="20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5、成交供应商提供的服务必须符合规格参数标准，一旦发现与招标参数不符，即使服务已交付，采购人有权终止合同，无条件退货，且成交人需赔偿采购人的相关损失。</w:t>
            </w: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9816" w:type="dxa"/>
            <w:gridSpan w:val="10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二、商务要求</w:t>
            </w:r>
          </w:p>
          <w:p>
            <w:pPr>
              <w:spacing w:line="320" w:lineRule="exact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757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要求名称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要求内容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是否响应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757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（一）合同签订时间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自通知书发出之日起3日内完成合同签订。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757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（二）供货时间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自合同签订之日起5个工作日。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757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（三）交货地点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广西南宁市采购人指定地点。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/>
        </w:trPr>
        <w:tc>
          <w:tcPr>
            <w:tcW w:w="3757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（四）付款方式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NormalWeb"/>
              <w:widowControl/>
              <w:snapToGrid w:val="0"/>
              <w:spacing w:beforeAutospacing="0" w:afterAutospacing="0" w:line="360" w:lineRule="auto"/>
              <w:ind w:firstLine="400" w:firstLineChars="200"/>
              <w:jc w:val="both"/>
              <w:outlineLvl w:val="0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E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项目验收合格后，三个工作日内由成交供应商开具发票给采购人，采购人自收到成交供应商发票之日起二十个工作日内，由采购人一次性付清合同总金额100%的款项。</w:t>
            </w:r>
            <w:r>
              <w:rPr>
                <w:sz w:val="20"/>
                <w:szCs w:val="20"/>
              </w:rPr>
              <w:commentReference w:id="1"/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757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（五）服务期限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自合同签订之日起不少于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1年。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W w:w="9816" w:type="dxa"/>
          <w:tblInd w:w="-36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757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  <w:t>履约保证金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NormalWeb"/>
              <w:widowControl/>
              <w:snapToGrid w:val="0"/>
              <w:spacing w:beforeAutospacing="0" w:afterAutospacing="0" w:line="360" w:lineRule="auto"/>
              <w:jc w:val="both"/>
              <w:outlineLvl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（一）履约保证金金额：合同金额的3%。</w:t>
            </w:r>
          </w:p>
          <w:p>
            <w:pPr>
              <w:pStyle w:val="NormalWeb"/>
              <w:widowControl/>
              <w:snapToGrid w:val="0"/>
              <w:spacing w:beforeAutospacing="0" w:afterAutospacing="0" w:line="360" w:lineRule="auto"/>
              <w:jc w:val="both"/>
              <w:outlineLvl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（二）履约保证金递交方式：成交供应商需在签订合同前，向采购方以银行转账、电汇或网上支付、支票、汇票、本票或者银行、担保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构出具的保函等非现金方式递交履约保证金。</w:t>
            </w:r>
          </w:p>
          <w:p>
            <w:pPr>
              <w:pStyle w:val="NormalWeb"/>
              <w:widowControl/>
              <w:snapToGrid w:val="0"/>
              <w:spacing w:beforeAutospacing="0" w:afterAutospacing="0" w:line="360" w:lineRule="auto"/>
              <w:jc w:val="both"/>
              <w:outlineLvl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三）履约保证金退付方式、时间及条件：全部服务验收合格后，成交供应商无违约行为且符合履约保证金退付条件的，凭《采购项目履约保证金退付意见书》向采购方申请履约保证金无息退还，采购方在收到合格材料后办理退还手续（不计利息）。</w:t>
            </w:r>
          </w:p>
          <w:p>
            <w:pPr>
              <w:pStyle w:val="NormalWeb"/>
              <w:widowControl/>
              <w:snapToGrid w:val="0"/>
              <w:spacing w:beforeAutospacing="0" w:afterAutospacing="0" w:line="360" w:lineRule="auto"/>
              <w:ind w:firstLine="400" w:firstLineChars="200"/>
              <w:jc w:val="both"/>
              <w:outlineLvl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履约保证金指定账户： </w:t>
            </w:r>
          </w:p>
          <w:p>
            <w:pPr>
              <w:pStyle w:val="NormalWeb"/>
              <w:widowControl/>
              <w:snapToGrid w:val="0"/>
              <w:spacing w:beforeAutospacing="0" w:afterAutospacing="0" w:line="360" w:lineRule="auto"/>
              <w:ind w:firstLine="400" w:firstLineChars="200"/>
              <w:jc w:val="both"/>
              <w:outlineLvl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开户名称：广西财经学院</w:t>
            </w:r>
          </w:p>
          <w:p>
            <w:pPr>
              <w:pStyle w:val="NormalWeb"/>
              <w:widowControl/>
              <w:snapToGrid w:val="0"/>
              <w:spacing w:beforeAutospacing="0" w:afterAutospacing="0" w:line="360" w:lineRule="auto"/>
              <w:ind w:firstLine="400" w:firstLineChars="200"/>
              <w:jc w:val="both"/>
              <w:outlineLvl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银行账户：611957485481</w:t>
            </w:r>
          </w:p>
          <w:p>
            <w:pPr>
              <w:pStyle w:val="NormalWeb"/>
              <w:widowControl/>
              <w:snapToGrid w:val="0"/>
              <w:spacing w:beforeAutospacing="0" w:afterAutospacing="0" w:line="360" w:lineRule="auto"/>
              <w:ind w:firstLine="400" w:firstLineChars="200"/>
              <w:jc w:val="both"/>
              <w:outlineLvl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开户行：中国银行南宁明秀西支行</w:t>
            </w:r>
          </w:p>
          <w:p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报价供应商名称（盖单位公章）： </w:t>
      </w:r>
    </w:p>
    <w:p>
      <w:pPr>
        <w:spacing w:before="156" w:beforeLines="50" w:after="156" w:afterLines="50"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法定代表人（或授权代理人）签字：</w:t>
      </w:r>
    </w:p>
    <w:p>
      <w:pPr>
        <w:spacing w:before="156" w:beforeLines="50" w:after="156" w:afterLines="50"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  期：      年     月     日</w:t>
      </w:r>
    </w:p>
    <w:p>
      <w:pPr>
        <w:spacing w:before="156" w:beforeLines="50" w:after="156" w:afterLines="50"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联系人及电话：</w:t>
      </w:r>
    </w:p>
    <w:p>
      <w:pPr>
        <w:spacing w:line="480" w:lineRule="exact"/>
        <w:rPr>
          <w:rFonts w:ascii="微软雅黑" w:eastAsia="微软雅黑" w:hAnsi="微软雅黑"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74" w:bottom="1440" w:left="1588" w:header="851" w:footer="992" w:gutter="0"/>
      <w:cols w:num="1" w:space="425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comment w:id="1" w:author="WPS_1693531892" w:date="2023-11-05T09:14:00Z">
    <w:p w14:paraId="5F906952">
      <w:pPr>
        <w:pStyle w:val="CommentText"/>
      </w:pPr>
      <w:r>
        <w:rPr>
          <w:rFonts w:hint="eastAsia"/>
        </w:rPr>
        <w:t>为何有两个不一样的付款方式？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5F9069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1" w:subsetted="1" w:fontKey="{5D276849-0CB2-43C8-9457-4B8C5C35741A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345950"/>
      <w:richText/>
    </w:sdtPr>
    <w:sdtContent>
      <w:p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width:116pt;height:12pt;margin-top:60pt;margin-left:-46pt;position:absolute;rotation:-40;z-index:251691008" fillcolor="#eee" strokecolor="#eee">
          <v:textpath style="font-family:楷体" string="广西财经学院采购管理系统 "/>
        </v:shape>
      </w:pict>
    </w:r>
    <w:r>
      <w:pict>
        <v:shape id="_x0000_s2082" type="#_x0000_t136" style="width:116pt;height:12pt;margin-top:260pt;margin-left:-46pt;position:absolute;rotation:-40;z-index:251692032" fillcolor="#eee" strokecolor="#eee">
          <v:textpath style="font-family:楷体" string="广西财经学院采购管理系统 "/>
        </v:shape>
      </w:pict>
    </w:r>
    <w:r>
      <w:pict>
        <v:shape id="_x0000_s2083" type="#_x0000_t136" style="width:116pt;height:12pt;margin-top:470pt;margin-left:-46pt;position:absolute;rotation:-40;z-index:251693056" fillcolor="#eee" strokecolor="#eee">
          <v:textpath style="font-family:楷体" string="广西财经学院采购管理系统 "/>
        </v:shape>
      </w:pict>
    </w:r>
    <w:r>
      <w:pict>
        <v:shape id="_x0000_s2084" type="#_x0000_t136" style="width:116pt;height:12pt;margin-top:666pt;margin-left:-46pt;position:absolute;rotation:-40;z-index:251694080" fillcolor="#eee" strokecolor="#eee">
          <v:textpath style="font-family:楷体" string="广西财经学院采购管理系统 "/>
        </v:shape>
      </w:pict>
    </w:r>
    <w:r>
      <w:pict>
        <v:shape id="_x0000_s2085" type="#_x0000_t136" style="width:116pt;height:12pt;margin-top:67pt;margin-left:146pt;position:absolute;rotation:-40;z-index:251695104" fillcolor="#eee" strokecolor="#eee">
          <v:textpath style="font-family:楷体" string="广西财经学院采购管理系统 "/>
        </v:shape>
      </w:pict>
    </w:r>
    <w:r>
      <w:pict>
        <v:shape id="_x0000_s2086" type="#_x0000_t136" style="width:116pt;height:12pt;margin-top:266pt;margin-left:146pt;position:absolute;rotation:-40;z-index:251696128" fillcolor="#eee" strokecolor="#eee">
          <v:textpath style="font-family:楷体" string="广西财经学院采购管理系统 "/>
        </v:shape>
      </w:pict>
    </w:r>
    <w:r>
      <w:pict>
        <v:shape id="_x0000_s2087" type="#_x0000_t136" style="width:116pt;height:12pt;margin-top:460pt;margin-left:146pt;position:absolute;rotation:-40;z-index:251697152" fillcolor="#eee" strokecolor="#eee">
          <v:textpath style="font-family:楷体" string="广西财经学院采购管理系统 "/>
        </v:shape>
      </w:pict>
    </w:r>
    <w:r>
      <w:pict>
        <v:shape id="_x0000_s2088" type="#_x0000_t136" style="width:116pt;height:12pt;margin-top:657pt;margin-left:146pt;position:absolute;rotation:-40;z-index:251698176" fillcolor="#eee" strokecolor="#eee">
          <v:textpath style="font-family:楷体" string="广西财经学院采购管理系统 "/>
        </v:shape>
      </w:pict>
    </w:r>
    <w:r>
      <w:pict>
        <v:shape id="_x0000_s2089" type="#_x0000_t136" style="width:116pt;height:12pt;margin-top:59pt;margin-left:342pt;position:absolute;rotation:-40;z-index:251699200" fillcolor="#eee" strokecolor="#eee">
          <v:textpath style="font-family:楷体" string="广西财经学院采购管理系统 "/>
        </v:shape>
      </w:pict>
    </w:r>
    <w:r>
      <w:pict>
        <v:shape id="_x0000_s2090" type="#_x0000_t136" style="width:116pt;height:12pt;margin-top:269pt;margin-left:342pt;position:absolute;rotation:-40;z-index:251700224" fillcolor="#eee" strokecolor="#eee">
          <v:textpath style="font-family:楷体" string="广西财经学院采购管理系统 "/>
        </v:shape>
      </w:pict>
    </w:r>
    <w:r>
      <w:pict>
        <v:shape id="_x0000_s2091" type="#_x0000_t136" style="width:116pt;height:12pt;margin-top:455pt;margin-left:342pt;position:absolute;rotation:-40;z-index:251701248" fillcolor="#eee" strokecolor="#eee">
          <v:textpath style="font-family:楷体" string="广西财经学院采购管理系统 "/>
        </v:shape>
      </w:pict>
    </w:r>
    <w:r>
      <w:pict>
        <v:shape id="_x0000_s2092" type="#_x0000_t136" style="width:116pt;height:12pt;margin-top:670pt;margin-left:342pt;position:absolute;rotation:-40;z-index:251702272" fillcolor="#eee" strokecolor="#eee">
          <v:textpath style="font-family:楷体" string="广西财经学院采购管理系统 "/>
        </v:shape>
      </w:pict>
    </w:r>
    <w:r>
      <w:pict>
        <v:shape id="_x0000_s2093" type="#_x0000_t136" style="width:116pt;height:12pt;margin-top:69pt;margin-left:546pt;position:absolute;rotation:-40;z-index:251703296" fillcolor="#eee" strokecolor="#eee">
          <v:textpath style="font-family:楷体" string="广西财经学院采购管理系统 "/>
        </v:shape>
      </w:pict>
    </w:r>
    <w:r>
      <w:pict>
        <v:shape id="_x0000_s2094" type="#_x0000_t136" style="width:116pt;height:12pt;margin-top:263pt;margin-left:546pt;position:absolute;rotation:-40;z-index:251704320" fillcolor="#eee" strokecolor="#eee">
          <v:textpath style="font-family:楷体" string="广西财经学院采购管理系统 "/>
        </v:shape>
      </w:pict>
    </w:r>
    <w:r>
      <w:pict>
        <v:shape id="_x0000_s2095" type="#_x0000_t136" style="width:116pt;height:12pt;margin-top:455pt;margin-left:546pt;position:absolute;rotation:-40;z-index:251705344" fillcolor="#eee" strokecolor="#eee">
          <v:textpath style="font-family:楷体" string="广西财经学院采购管理系统 "/>
        </v:shape>
      </w:pict>
    </w:r>
    <w:r>
      <w:pict>
        <v:shape id="_x0000_s2096" type="#_x0000_t136" style="width:116pt;height:12pt;margin-top:659pt;margin-left:546pt;position:absolute;rotation:-40;z-index:251706368" fillcolor="#eee" strokecolor="#eee">
          <v:textpath style="font-family:楷体" string="广西财经学院采购管理系统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16pt;height:12pt;margin-top:60pt;margin-left:-46pt;position:absolute;rotation:-40;z-index:251658240" fillcolor="#eee" strokecolor="#eee">
          <v:textpath style="font-family:楷体" string="广西财经学院采购管理系统 "/>
        </v:shape>
      </w:pict>
    </w:r>
    <w:r>
      <w:pict>
        <v:shape id="_x0000_s2050" type="#_x0000_t136" style="width:116pt;height:12pt;margin-top:260pt;margin-left:-46pt;position:absolute;rotation:-40;z-index:251659264" fillcolor="#eee" strokecolor="#eee">
          <v:textpath style="font-family:楷体" string="广西财经学院采购管理系统 "/>
        </v:shape>
      </w:pict>
    </w:r>
    <w:r>
      <w:pict>
        <v:shape id="_x0000_s2051" type="#_x0000_t136" style="width:116pt;height:12pt;margin-top:470pt;margin-left:-46pt;position:absolute;rotation:-40;z-index:251660288" fillcolor="#eee" strokecolor="#eee">
          <v:textpath style="font-family:楷体" string="广西财经学院采购管理系统 "/>
        </v:shape>
      </w:pict>
    </w:r>
    <w:r>
      <w:pict>
        <v:shape id="_x0000_s2052" type="#_x0000_t136" style="width:116pt;height:12pt;margin-top:666pt;margin-left:-46pt;position:absolute;rotation:-40;z-index:251661312" fillcolor="#eee" strokecolor="#eee">
          <v:textpath style="font-family:楷体" string="广西财经学院采购管理系统 "/>
        </v:shape>
      </w:pict>
    </w:r>
    <w:r>
      <w:pict>
        <v:shape id="_x0000_s2053" type="#_x0000_t136" style="width:116pt;height:12pt;margin-top:67pt;margin-left:146pt;position:absolute;rotation:-40;z-index:251662336" fillcolor="#eee" strokecolor="#eee">
          <v:textpath style="font-family:楷体" string="广西财经学院采购管理系统 "/>
        </v:shape>
      </w:pict>
    </w:r>
    <w:r>
      <w:pict>
        <v:shape id="_x0000_s2054" type="#_x0000_t136" style="width:116pt;height:12pt;margin-top:266pt;margin-left:146pt;position:absolute;rotation:-40;z-index:251663360" fillcolor="#eee" strokecolor="#eee">
          <v:textpath style="font-family:楷体" string="广西财经学院采购管理系统 "/>
        </v:shape>
      </w:pict>
    </w:r>
    <w:r>
      <w:pict>
        <v:shape id="_x0000_s2055" type="#_x0000_t136" style="width:116pt;height:12pt;margin-top:460pt;margin-left:146pt;position:absolute;rotation:-40;z-index:251664384" fillcolor="#eee" strokecolor="#eee">
          <v:textpath style="font-family:楷体" string="广西财经学院采购管理系统 "/>
        </v:shape>
      </w:pict>
    </w:r>
    <w:r>
      <w:pict>
        <v:shape id="_x0000_s2056" type="#_x0000_t136" style="width:116pt;height:12pt;margin-top:657pt;margin-left:146pt;position:absolute;rotation:-40;z-index:251665408" fillcolor="#eee" strokecolor="#eee">
          <v:textpath style="font-family:楷体" string="广西财经学院采购管理系统 "/>
        </v:shape>
      </w:pict>
    </w:r>
    <w:r>
      <w:pict>
        <v:shape id="_x0000_s2057" type="#_x0000_t136" style="width:116pt;height:12pt;margin-top:59pt;margin-left:342pt;position:absolute;rotation:-40;z-index:251666432" fillcolor="#eee" strokecolor="#eee">
          <v:textpath style="font-family:楷体" string="广西财经学院采购管理系统 "/>
        </v:shape>
      </w:pict>
    </w:r>
    <w:r>
      <w:pict>
        <v:shape id="_x0000_s2058" type="#_x0000_t136" style="width:116pt;height:12pt;margin-top:269pt;margin-left:342pt;position:absolute;rotation:-40;z-index:251667456" fillcolor="#eee" strokecolor="#eee">
          <v:textpath style="font-family:楷体" string="广西财经学院采购管理系统 "/>
        </v:shape>
      </w:pict>
    </w:r>
    <w:r>
      <w:pict>
        <v:shape id="_x0000_s2059" type="#_x0000_t136" style="width:116pt;height:12pt;margin-top:455pt;margin-left:342pt;position:absolute;rotation:-40;z-index:251668480" fillcolor="#eee" strokecolor="#eee">
          <v:textpath style="font-family:楷体" string="广西财经学院采购管理系统 "/>
        </v:shape>
      </w:pict>
    </w:r>
    <w:r>
      <w:pict>
        <v:shape id="_x0000_s2060" type="#_x0000_t136" style="width:116pt;height:12pt;margin-top:670pt;margin-left:342pt;position:absolute;rotation:-40;z-index:251669504" fillcolor="#eee" strokecolor="#eee">
          <v:textpath style="font-family:楷体" string="广西财经学院采购管理系统 "/>
        </v:shape>
      </w:pict>
    </w:r>
    <w:r>
      <w:pict>
        <v:shape id="_x0000_s2061" type="#_x0000_t136" style="width:116pt;height:12pt;margin-top:69pt;margin-left:546pt;position:absolute;rotation:-40;z-index:251670528" fillcolor="#eee" strokecolor="#eee">
          <v:textpath style="font-family:楷体" string="广西财经学院采购管理系统 "/>
        </v:shape>
      </w:pict>
    </w:r>
    <w:r>
      <w:pict>
        <v:shape id="_x0000_s2062" type="#_x0000_t136" style="width:116pt;height:12pt;margin-top:263pt;margin-left:546pt;position:absolute;rotation:-40;z-index:251671552" fillcolor="#eee" strokecolor="#eee">
          <v:textpath style="font-family:楷体" string="广西财经学院采购管理系统 "/>
        </v:shape>
      </w:pict>
    </w:r>
    <w:r>
      <w:pict>
        <v:shape id="_x0000_s2063" type="#_x0000_t136" style="width:116pt;height:12pt;margin-top:455pt;margin-left:546pt;position:absolute;rotation:-40;z-index:251672576" fillcolor="#eee" strokecolor="#eee">
          <v:textpath style="font-family:楷体" string="广西财经学院采购管理系统 "/>
        </v:shape>
      </w:pict>
    </w:r>
    <w:r>
      <w:pict>
        <v:shape id="_x0000_s2064" type="#_x0000_t136" style="width:116pt;height:12pt;margin-top:659pt;margin-left:546pt;position:absolute;rotation:-40;z-index:251673600" fillcolor="#eee" strokecolor="#eee">
          <v:textpath style="font-family:楷体" string="广西财经学院采购管理系统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width:116pt;height:12pt;margin-top:60pt;margin-left:-46pt;position:absolute;rotation:-40;z-index:251674624" fillcolor="#eee" strokecolor="#eee">
          <v:textpath style="font-family:楷体" string="广西财经学院采购管理系统 "/>
        </v:shape>
      </w:pict>
    </w:r>
    <w:r>
      <w:pict>
        <v:shape id="_x0000_s2066" type="#_x0000_t136" style="width:116pt;height:12pt;margin-top:260pt;margin-left:-46pt;position:absolute;rotation:-40;z-index:251675648" fillcolor="#eee" strokecolor="#eee">
          <v:textpath style="font-family:楷体" string="广西财经学院采购管理系统 "/>
        </v:shape>
      </w:pict>
    </w:r>
    <w:r>
      <w:pict>
        <v:shape id="_x0000_s2067" type="#_x0000_t136" style="width:116pt;height:12pt;margin-top:470pt;margin-left:-46pt;position:absolute;rotation:-40;z-index:251676672" fillcolor="#eee" strokecolor="#eee">
          <v:textpath style="font-family:楷体" string="广西财经学院采购管理系统 "/>
        </v:shape>
      </w:pict>
    </w:r>
    <w:r>
      <w:pict>
        <v:shape id="_x0000_s2068" type="#_x0000_t136" style="width:116pt;height:12pt;margin-top:666pt;margin-left:-46pt;position:absolute;rotation:-40;z-index:251677696" fillcolor="#eee" strokecolor="#eee">
          <v:textpath style="font-family:楷体" string="广西财经学院采购管理系统 "/>
        </v:shape>
      </w:pict>
    </w:r>
    <w:r>
      <w:pict>
        <v:shape id="_x0000_s2069" type="#_x0000_t136" style="width:116pt;height:12pt;margin-top:67pt;margin-left:146pt;position:absolute;rotation:-40;z-index:251678720" fillcolor="#eee" strokecolor="#eee">
          <v:textpath style="font-family:楷体" string="广西财经学院采购管理系统 "/>
        </v:shape>
      </w:pict>
    </w:r>
    <w:r>
      <w:pict>
        <v:shape id="_x0000_s2070" type="#_x0000_t136" style="width:116pt;height:12pt;margin-top:266pt;margin-left:146pt;position:absolute;rotation:-40;z-index:251679744" fillcolor="#eee" strokecolor="#eee">
          <v:textpath style="font-family:楷体" string="广西财经学院采购管理系统 "/>
        </v:shape>
      </w:pict>
    </w:r>
    <w:r>
      <w:pict>
        <v:shape id="_x0000_s2071" type="#_x0000_t136" style="width:116pt;height:12pt;margin-top:460pt;margin-left:146pt;position:absolute;rotation:-40;z-index:251680768" fillcolor="#eee" strokecolor="#eee">
          <v:textpath style="font-family:楷体" string="广西财经学院采购管理系统 "/>
        </v:shape>
      </w:pict>
    </w:r>
    <w:r>
      <w:pict>
        <v:shape id="_x0000_s2072" type="#_x0000_t136" style="width:116pt;height:12pt;margin-top:657pt;margin-left:146pt;position:absolute;rotation:-40;z-index:251681792" fillcolor="#eee" strokecolor="#eee">
          <v:textpath style="font-family:楷体" string="广西财经学院采购管理系统 "/>
        </v:shape>
      </w:pict>
    </w:r>
    <w:r>
      <w:pict>
        <v:shape id="_x0000_s2073" type="#_x0000_t136" style="width:116pt;height:12pt;margin-top:59pt;margin-left:342pt;position:absolute;rotation:-40;z-index:251682816" fillcolor="#eee" strokecolor="#eee">
          <v:textpath style="font-family:楷体" string="广西财经学院采购管理系统 "/>
        </v:shape>
      </w:pict>
    </w:r>
    <w:r>
      <w:pict>
        <v:shape id="_x0000_s2074" type="#_x0000_t136" style="width:116pt;height:12pt;margin-top:269pt;margin-left:342pt;position:absolute;rotation:-40;z-index:251683840" fillcolor="#eee" strokecolor="#eee">
          <v:textpath style="font-family:楷体" string="广西财经学院采购管理系统 "/>
        </v:shape>
      </w:pict>
    </w:r>
    <w:r>
      <w:pict>
        <v:shape id="_x0000_s2075" type="#_x0000_t136" style="width:116pt;height:12pt;margin-top:455pt;margin-left:342pt;position:absolute;rotation:-40;z-index:251684864" fillcolor="#eee" strokecolor="#eee">
          <v:textpath style="font-family:楷体" string="广西财经学院采购管理系统 "/>
        </v:shape>
      </w:pict>
    </w:r>
    <w:r>
      <w:pict>
        <v:shape id="_x0000_s2076" type="#_x0000_t136" style="width:116pt;height:12pt;margin-top:670pt;margin-left:342pt;position:absolute;rotation:-40;z-index:251685888" fillcolor="#eee" strokecolor="#eee">
          <v:textpath style="font-family:楷体" string="广西财经学院采购管理系统 "/>
        </v:shape>
      </w:pict>
    </w:r>
    <w:r>
      <w:pict>
        <v:shape id="_x0000_s2077" type="#_x0000_t136" style="width:116pt;height:12pt;margin-top:69pt;margin-left:546pt;position:absolute;rotation:-40;z-index:251686912" fillcolor="#eee" strokecolor="#eee">
          <v:textpath style="font-family:楷体" string="广西财经学院采购管理系统 "/>
        </v:shape>
      </w:pict>
    </w:r>
    <w:r>
      <w:pict>
        <v:shape id="_x0000_s2078" type="#_x0000_t136" style="width:116pt;height:12pt;margin-top:263pt;margin-left:546pt;position:absolute;rotation:-40;z-index:251687936" fillcolor="#eee" strokecolor="#eee">
          <v:textpath style="font-family:楷体" string="广西财经学院采购管理系统 "/>
        </v:shape>
      </w:pict>
    </w:r>
    <w:r>
      <w:pict>
        <v:shape id="_x0000_s2079" type="#_x0000_t136" style="width:116pt;height:12pt;margin-top:455pt;margin-left:546pt;position:absolute;rotation:-40;z-index:251688960" fillcolor="#eee" strokecolor="#eee">
          <v:textpath style="font-family:楷体" string="广西财经学院采购管理系统 "/>
        </v:shape>
      </w:pict>
    </w:r>
    <w:r>
      <w:pict>
        <v:shape id="_x0000_s2080" type="#_x0000_t136" style="width:116pt;height:12pt;margin-top:659pt;margin-left:546pt;position:absolute;rotation:-40;z-index:251689984" fillcolor="#eee" strokecolor="#eee">
          <v:textpath style="font-family:楷体" string="广西财经学院采购管理系统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C570AA1"/>
    <w:multiLevelType w:val="singleLevel"/>
    <w:tmpl w:val="CC570AA1"/>
    <w:lvl w:ilvl="0">
      <w:start w:val="1"/>
      <w:numFmt w:val="decimal"/>
      <w:suff w:val="nothing"/>
      <w:lvlText w:val="%1、"/>
      <w:lvlJc w:val="left"/>
    </w:lvl>
  </w:abstractNum>
  <w:abstractNum w:abstractNumId="1">
    <w:nsid w:val="D7C8D1FD"/>
    <w:multiLevelType w:val="singleLevel"/>
    <w:tmpl w:val="D7C8D1FD"/>
    <w:lvl w:ilvl="0">
      <w:start w:val="1"/>
      <w:numFmt w:val="decimal"/>
      <w:suff w:val="nothing"/>
      <w:lvlText w:val="%1、"/>
      <w:lvlJc w:val="left"/>
    </w:lvl>
  </w:abstractNum>
  <w:abstractNum w:abstractNumId="2">
    <w:nsid w:val="12C7085C"/>
    <w:multiLevelType w:val="singleLevel"/>
    <w:tmpl w:val="12C7085C"/>
    <w:lvl w:ilvl="0">
      <w:start w:val="1"/>
      <w:numFmt w:val="decimal"/>
      <w:suff w:val="nothing"/>
      <w:lvlText w:val="%1、"/>
      <w:lvlJc w:val="left"/>
    </w:lvl>
  </w:abstractNum>
  <w:abstractNum w:abstractNumId="3">
    <w:nsid w:val="1C28D9C9"/>
    <w:multiLevelType w:val="singleLevel"/>
    <w:tmpl w:val="1C28D9C9"/>
    <w:lvl w:ilvl="0">
      <w:start w:val="1"/>
      <w:numFmt w:val="decimal"/>
      <w:suff w:val="nothing"/>
      <w:lvlText w:val="%1、"/>
      <w:lvlJc w:val="left"/>
    </w:lvl>
  </w:abstractNum>
  <w:abstractNum w:abstractNumId="4">
    <w:nsid w:val="4E3F00B9"/>
    <w:multiLevelType w:val="multilevel"/>
    <w:tmpl w:val="4E3F00B9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PS_1693531892">
    <w15:presenceInfo w15:providerId="None" w15:userId="8568194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2"/>
    <w:rsid w:val="00025270"/>
    <w:rsid w:val="00027E30"/>
    <w:rsid w:val="00057E95"/>
    <w:rsid w:val="000D1D28"/>
    <w:rsid w:val="000D2232"/>
    <w:rsid w:val="000F1444"/>
    <w:rsid w:val="0010107F"/>
    <w:rsid w:val="00110ABE"/>
    <w:rsid w:val="00152A3B"/>
    <w:rsid w:val="00167C6F"/>
    <w:rsid w:val="00182EBB"/>
    <w:rsid w:val="001D2041"/>
    <w:rsid w:val="001F2219"/>
    <w:rsid w:val="002113F1"/>
    <w:rsid w:val="00213501"/>
    <w:rsid w:val="002C091E"/>
    <w:rsid w:val="002E36C2"/>
    <w:rsid w:val="002F5EBF"/>
    <w:rsid w:val="0033228D"/>
    <w:rsid w:val="003507D7"/>
    <w:rsid w:val="00376216"/>
    <w:rsid w:val="00382B32"/>
    <w:rsid w:val="00384252"/>
    <w:rsid w:val="00406891"/>
    <w:rsid w:val="00412C87"/>
    <w:rsid w:val="004648BA"/>
    <w:rsid w:val="00474C79"/>
    <w:rsid w:val="004E69FA"/>
    <w:rsid w:val="004F1402"/>
    <w:rsid w:val="00516058"/>
    <w:rsid w:val="00522A73"/>
    <w:rsid w:val="00553F41"/>
    <w:rsid w:val="00580203"/>
    <w:rsid w:val="005823C7"/>
    <w:rsid w:val="00597E87"/>
    <w:rsid w:val="005B390B"/>
    <w:rsid w:val="005C3959"/>
    <w:rsid w:val="005D1D7B"/>
    <w:rsid w:val="005F64B2"/>
    <w:rsid w:val="005F7FE3"/>
    <w:rsid w:val="006419CA"/>
    <w:rsid w:val="006B0A49"/>
    <w:rsid w:val="006C388B"/>
    <w:rsid w:val="006E391D"/>
    <w:rsid w:val="006E6794"/>
    <w:rsid w:val="0070442E"/>
    <w:rsid w:val="007153CA"/>
    <w:rsid w:val="00754CB1"/>
    <w:rsid w:val="007B15AF"/>
    <w:rsid w:val="007B1EF2"/>
    <w:rsid w:val="007B7892"/>
    <w:rsid w:val="007E6AA4"/>
    <w:rsid w:val="007F485F"/>
    <w:rsid w:val="008003A8"/>
    <w:rsid w:val="00800CFC"/>
    <w:rsid w:val="0083509E"/>
    <w:rsid w:val="00842233"/>
    <w:rsid w:val="00853897"/>
    <w:rsid w:val="0088368E"/>
    <w:rsid w:val="008A2B7E"/>
    <w:rsid w:val="008B0F5D"/>
    <w:rsid w:val="009205F2"/>
    <w:rsid w:val="0092362C"/>
    <w:rsid w:val="00925D10"/>
    <w:rsid w:val="0093051C"/>
    <w:rsid w:val="0093420D"/>
    <w:rsid w:val="00943726"/>
    <w:rsid w:val="00982355"/>
    <w:rsid w:val="00992804"/>
    <w:rsid w:val="00995A16"/>
    <w:rsid w:val="00A26D15"/>
    <w:rsid w:val="00A350DD"/>
    <w:rsid w:val="00A80389"/>
    <w:rsid w:val="00A80821"/>
    <w:rsid w:val="00A8218D"/>
    <w:rsid w:val="00AB79F4"/>
    <w:rsid w:val="00AD1B86"/>
    <w:rsid w:val="00B16882"/>
    <w:rsid w:val="00B625DF"/>
    <w:rsid w:val="00B825F3"/>
    <w:rsid w:val="00BB64CE"/>
    <w:rsid w:val="00BC6653"/>
    <w:rsid w:val="00C148BA"/>
    <w:rsid w:val="00C9492C"/>
    <w:rsid w:val="00CA0132"/>
    <w:rsid w:val="00CC4049"/>
    <w:rsid w:val="00CD6A58"/>
    <w:rsid w:val="00CE2E14"/>
    <w:rsid w:val="00CF1583"/>
    <w:rsid w:val="00D44373"/>
    <w:rsid w:val="00D57C9C"/>
    <w:rsid w:val="00DD7ABF"/>
    <w:rsid w:val="00E043FB"/>
    <w:rsid w:val="00E42369"/>
    <w:rsid w:val="00E53601"/>
    <w:rsid w:val="00E716B3"/>
    <w:rsid w:val="00E81210"/>
    <w:rsid w:val="00E87FC4"/>
    <w:rsid w:val="00ED1E74"/>
    <w:rsid w:val="00EE01EB"/>
    <w:rsid w:val="00F2489D"/>
    <w:rsid w:val="00F82677"/>
    <w:rsid w:val="00F85928"/>
    <w:rsid w:val="00FF211D"/>
    <w:rsid w:val="00FF62EB"/>
    <w:rsid w:val="09376339"/>
    <w:rsid w:val="110805BA"/>
    <w:rsid w:val="13963C5C"/>
    <w:rsid w:val="17BB5EF4"/>
    <w:rsid w:val="1A6E29B1"/>
    <w:rsid w:val="1B3D6670"/>
    <w:rsid w:val="1C57744E"/>
    <w:rsid w:val="225E1B5E"/>
    <w:rsid w:val="24535B07"/>
    <w:rsid w:val="29551334"/>
    <w:rsid w:val="2AD5548D"/>
    <w:rsid w:val="32966148"/>
    <w:rsid w:val="338C73C3"/>
    <w:rsid w:val="347D25A2"/>
    <w:rsid w:val="34D423BC"/>
    <w:rsid w:val="366A4DA8"/>
    <w:rsid w:val="3C885051"/>
    <w:rsid w:val="41FB71FC"/>
    <w:rsid w:val="46C2113A"/>
    <w:rsid w:val="4A8F1340"/>
    <w:rsid w:val="4C4C35F2"/>
    <w:rsid w:val="4DD21759"/>
    <w:rsid w:val="4ED553A7"/>
    <w:rsid w:val="4F00202A"/>
    <w:rsid w:val="518C07B2"/>
    <w:rsid w:val="53CA4C80"/>
    <w:rsid w:val="55D87EA0"/>
    <w:rsid w:val="586A77D6"/>
    <w:rsid w:val="5A4740EC"/>
    <w:rsid w:val="5E0E058B"/>
    <w:rsid w:val="62783677"/>
    <w:rsid w:val="62A3135C"/>
    <w:rsid w:val="6A2C7E83"/>
    <w:rsid w:val="6FE44A4D"/>
    <w:rsid w:val="766F6ADB"/>
    <w:rsid w:val="7B7B048A"/>
    <w:rsid w:val="7D457DB1"/>
    <w:rsid w:val="7E7834B3"/>
  </w:rsids>
  <w:docVars>
    <w:docVar w:name="commondata" w:val="eyJoZGlkIjoiOGU0ODNjN2Y5NGRjMmE0OWQ3NzhjMTI2ZmU1YjB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 w:uiPriority="0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har0"/>
    <w:unhideWhenUsed/>
    <w:qFormat/>
    <w:pPr>
      <w:jc w:val="left"/>
    </w:pPr>
  </w:style>
  <w:style w:type="paragraph" w:styleId="BalloonText">
    <w:name w:val="Balloon Text"/>
    <w:basedOn w:val="Normal"/>
    <w:link w:val="Char2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har1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0">
    <w:name w:val="批注文字 Char"/>
    <w:basedOn w:val="DefaultParagraphFont"/>
    <w:link w:val="CommentText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主题 Char"/>
    <w:basedOn w:val="Char0"/>
    <w:link w:val="CommentSubject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microsoft.com/office/2011/relationships/commentsExtended" Target="commentsExtended.xml" /><Relationship Id="rId5" Type="http://schemas.openxmlformats.org/officeDocument/2006/relationships/comments" Target="comments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songjy</dc:creator>
  <cp:lastModifiedBy>林姑娘</cp:lastModifiedBy>
  <cp:revision>24</cp:revision>
  <cp:lastPrinted>2020-06-16T00:52:00Z</cp:lastPrinted>
  <dcterms:created xsi:type="dcterms:W3CDTF">2022-09-21T07:40:00Z</dcterms:created>
  <dcterms:modified xsi:type="dcterms:W3CDTF">2023-11-06T02:13:38Z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1BE3F21626E44CCE9A12C39FEAACB973_13</vt:lpwstr>
  </property>
  <property fmtid="{D5CDD505-2E9C-101B-9397-08002B2CF9AE}" pid="3" name="KSOProductBuildVer">
    <vt:lpwstr>2052-12.1.0.15712</vt:lpwstr>
  </property>
</Properties>
</file>