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B5153" w14:textId="77777777" w:rsidR="00A66A88" w:rsidRDefault="00542060">
      <w:pPr>
        <w:jc w:val="left"/>
        <w:rPr>
          <w:rFonts w:ascii="宋体" w:hAnsi="宋体"/>
          <w:sz w:val="28"/>
          <w:szCs w:val="28"/>
        </w:rPr>
      </w:pPr>
      <w:r>
        <w:rPr>
          <w:rFonts w:ascii="宋体" w:hAnsi="宋体" w:hint="eastAsia"/>
          <w:sz w:val="28"/>
          <w:szCs w:val="28"/>
        </w:rPr>
        <w:t>附件</w:t>
      </w:r>
      <w:r>
        <w:rPr>
          <w:rFonts w:ascii="宋体" w:hAnsi="宋体"/>
          <w:sz w:val="28"/>
          <w:szCs w:val="28"/>
        </w:rPr>
        <w:t>1</w:t>
      </w:r>
      <w:r>
        <w:rPr>
          <w:rFonts w:ascii="宋体" w:hAnsi="宋体" w:hint="eastAsia"/>
          <w:sz w:val="28"/>
          <w:szCs w:val="28"/>
        </w:rPr>
        <w:t>：</w:t>
      </w:r>
    </w:p>
    <w:p w14:paraId="54C1720E" w14:textId="77777777" w:rsidR="00542060" w:rsidRDefault="00542060">
      <w:pPr>
        <w:pStyle w:val="a8"/>
        <w:widowControl/>
        <w:spacing w:beforeAutospacing="0" w:afterAutospacing="0" w:line="420" w:lineRule="atLeast"/>
        <w:jc w:val="center"/>
        <w:rPr>
          <w:rFonts w:ascii="宋体" w:hAnsi="宋体"/>
          <w:b/>
          <w:sz w:val="36"/>
          <w:szCs w:val="36"/>
        </w:rPr>
      </w:pPr>
      <w:r w:rsidRPr="00542060">
        <w:rPr>
          <w:rFonts w:ascii="宋体" w:hAnsi="宋体" w:hint="eastAsia"/>
          <w:b/>
          <w:sz w:val="36"/>
          <w:szCs w:val="36"/>
        </w:rPr>
        <w:t>2026年</w:t>
      </w:r>
      <w:r>
        <w:rPr>
          <w:rFonts w:ascii="宋体" w:hAnsi="宋体" w:hint="eastAsia"/>
          <w:b/>
          <w:sz w:val="36"/>
          <w:szCs w:val="36"/>
        </w:rPr>
        <w:t>广西财经学院武鸣校区1-11#楼一楼食堂装修工程</w:t>
      </w:r>
    </w:p>
    <w:p w14:paraId="5647795B" w14:textId="1CB3D30D" w:rsidR="00A66A88" w:rsidRDefault="00542060">
      <w:pPr>
        <w:pStyle w:val="a8"/>
        <w:widowControl/>
        <w:spacing w:beforeAutospacing="0" w:afterAutospacing="0" w:line="420" w:lineRule="atLeast"/>
        <w:jc w:val="center"/>
        <w:rPr>
          <w:rFonts w:ascii="宋体" w:hAnsi="宋体"/>
          <w:b/>
          <w:sz w:val="36"/>
          <w:szCs w:val="36"/>
        </w:rPr>
      </w:pPr>
      <w:r>
        <w:rPr>
          <w:rFonts w:ascii="宋体" w:hAnsi="宋体" w:hint="eastAsia"/>
          <w:b/>
          <w:sz w:val="36"/>
          <w:szCs w:val="36"/>
        </w:rPr>
        <w:t>设计服务项目报价单</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992"/>
      </w:tblGrid>
      <w:tr w:rsidR="00A66A88" w14:paraId="25C3C8BC" w14:textId="77777777">
        <w:trPr>
          <w:trHeight w:val="810"/>
        </w:trPr>
        <w:tc>
          <w:tcPr>
            <w:tcW w:w="944" w:type="pct"/>
            <w:vAlign w:val="center"/>
          </w:tcPr>
          <w:p w14:paraId="4A725552" w14:textId="77777777" w:rsidR="00A66A88" w:rsidRDefault="00542060">
            <w:pPr>
              <w:jc w:val="center"/>
              <w:rPr>
                <w:rFonts w:ascii="宋体" w:hAnsi="宋体"/>
                <w:sz w:val="28"/>
                <w:szCs w:val="36"/>
              </w:rPr>
            </w:pPr>
            <w:r>
              <w:rPr>
                <w:rFonts w:ascii="宋体" w:hAnsi="宋体"/>
                <w:b/>
                <w:sz w:val="28"/>
                <w:szCs w:val="36"/>
              </w:rPr>
              <w:t>项目名称</w:t>
            </w:r>
          </w:p>
        </w:tc>
        <w:tc>
          <w:tcPr>
            <w:tcW w:w="4055" w:type="pct"/>
            <w:vAlign w:val="center"/>
          </w:tcPr>
          <w:p w14:paraId="6C16F1B8" w14:textId="77777777" w:rsidR="00A66A88" w:rsidRDefault="00542060">
            <w:pPr>
              <w:jc w:val="center"/>
              <w:rPr>
                <w:rFonts w:ascii="宋体" w:hAnsi="宋体"/>
                <w:b/>
                <w:sz w:val="28"/>
                <w:szCs w:val="36"/>
              </w:rPr>
            </w:pPr>
            <w:r>
              <w:rPr>
                <w:rFonts w:ascii="宋体" w:hAnsi="宋体"/>
                <w:b/>
                <w:sz w:val="28"/>
                <w:szCs w:val="36"/>
              </w:rPr>
              <w:t>项目规模及服务内容</w:t>
            </w:r>
          </w:p>
        </w:tc>
      </w:tr>
      <w:tr w:rsidR="00A66A88" w14:paraId="1B3BDB67" w14:textId="77777777">
        <w:trPr>
          <w:trHeight w:val="1125"/>
        </w:trPr>
        <w:tc>
          <w:tcPr>
            <w:tcW w:w="944" w:type="pct"/>
            <w:vAlign w:val="center"/>
          </w:tcPr>
          <w:p w14:paraId="45BB20F1" w14:textId="77777777" w:rsidR="00A66A88" w:rsidRDefault="00542060">
            <w:pPr>
              <w:pStyle w:val="a8"/>
              <w:widowControl/>
              <w:wordWrap w:val="0"/>
              <w:spacing w:beforeAutospacing="0" w:afterAutospacing="0" w:line="420" w:lineRule="atLeast"/>
              <w:ind w:firstLineChars="200" w:firstLine="480"/>
              <w:jc w:val="both"/>
              <w:rPr>
                <w:rFonts w:ascii="宋体" w:hAnsi="宋体"/>
                <w:b/>
                <w:sz w:val="28"/>
                <w:szCs w:val="36"/>
              </w:rPr>
            </w:pPr>
            <w:r>
              <w:rPr>
                <w:rFonts w:ascii="仿宋_GB2312" w:eastAsia="仿宋_GB2312" w:hAnsi="仿宋_GB2312" w:cs="仿宋_GB2312" w:hint="eastAsia"/>
              </w:rPr>
              <w:t>广西财经学院武鸣校区1-11#楼一楼食堂装修工程设计服务采购项目</w:t>
            </w:r>
          </w:p>
        </w:tc>
        <w:tc>
          <w:tcPr>
            <w:tcW w:w="4055" w:type="pct"/>
            <w:vAlign w:val="center"/>
          </w:tcPr>
          <w:p w14:paraId="0988C48B" w14:textId="77777777" w:rsidR="00A66A88" w:rsidRDefault="00542060" w:rsidP="0003438C">
            <w:pPr>
              <w:numPr>
                <w:ilvl w:val="0"/>
                <w:numId w:val="1"/>
              </w:numPr>
              <w:spacing w:line="440" w:lineRule="exact"/>
              <w:ind w:firstLineChars="200" w:firstLine="482"/>
              <w:rPr>
                <w:rFonts w:ascii="仿宋" w:eastAsia="仿宋" w:hAnsi="仿宋" w:cs="仿宋"/>
                <w:b/>
                <w:sz w:val="24"/>
              </w:rPr>
            </w:pPr>
            <w:r>
              <w:rPr>
                <w:rFonts w:ascii="仿宋" w:eastAsia="仿宋" w:hAnsi="仿宋" w:cs="仿宋" w:hint="eastAsia"/>
                <w:b/>
                <w:sz w:val="24"/>
              </w:rPr>
              <w:t>建设地点：</w:t>
            </w:r>
          </w:p>
          <w:p w14:paraId="4840028C" w14:textId="77777777" w:rsidR="00A66A88" w:rsidRDefault="00542060" w:rsidP="0003438C">
            <w:pPr>
              <w:spacing w:line="440" w:lineRule="exact"/>
              <w:ind w:firstLineChars="200" w:firstLine="480"/>
              <w:rPr>
                <w:rFonts w:ascii="仿宋_GB2312" w:eastAsia="仿宋_GB2312" w:cs="仿宋_GB2312"/>
                <w:color w:val="333333"/>
                <w:sz w:val="24"/>
              </w:rPr>
            </w:pPr>
            <w:r>
              <w:rPr>
                <w:rFonts w:ascii="仿宋_GB2312" w:eastAsia="仿宋_GB2312" w:hAnsi="仿宋_GB2312" w:cs="仿宋_GB2312" w:hint="eastAsia"/>
                <w:color w:val="333333"/>
                <w:kern w:val="0"/>
                <w:sz w:val="24"/>
              </w:rPr>
              <w:t>南宁市武鸣区红岭大道636号，广西财经学院武鸣校区</w:t>
            </w:r>
            <w:r>
              <w:rPr>
                <w:rFonts w:ascii="仿宋_GB2312" w:eastAsia="仿宋_GB2312" w:cs="仿宋_GB2312" w:hint="eastAsia"/>
                <w:color w:val="333333"/>
                <w:sz w:val="24"/>
              </w:rPr>
              <w:t>1-11#楼一楼食堂。</w:t>
            </w:r>
          </w:p>
          <w:p w14:paraId="2CF66257" w14:textId="77777777" w:rsidR="00A66A88" w:rsidRDefault="00542060" w:rsidP="0003438C">
            <w:pPr>
              <w:numPr>
                <w:ilvl w:val="0"/>
                <w:numId w:val="1"/>
              </w:numPr>
              <w:spacing w:line="440" w:lineRule="exact"/>
              <w:ind w:firstLineChars="200" w:firstLine="482"/>
              <w:rPr>
                <w:rFonts w:ascii="仿宋_GB2312" w:eastAsia="仿宋_GB2312" w:cs="仿宋_GB2312"/>
                <w:b/>
                <w:bCs/>
                <w:color w:val="333333"/>
                <w:sz w:val="24"/>
              </w:rPr>
            </w:pPr>
            <w:r>
              <w:rPr>
                <w:rFonts w:ascii="仿宋_GB2312" w:eastAsia="仿宋_GB2312" w:cs="仿宋_GB2312" w:hint="eastAsia"/>
                <w:b/>
                <w:bCs/>
                <w:color w:val="333333"/>
                <w:sz w:val="24"/>
              </w:rPr>
              <w:t>建设规模：</w:t>
            </w:r>
          </w:p>
          <w:p w14:paraId="47CD3DE6" w14:textId="77777777" w:rsidR="00A66A88" w:rsidRDefault="00542060" w:rsidP="0003438C">
            <w:pPr>
              <w:spacing w:line="440" w:lineRule="exact"/>
              <w:ind w:leftChars="200" w:left="420"/>
              <w:rPr>
                <w:rFonts w:ascii="仿宋_GB2312" w:eastAsia="仿宋_GB2312" w:cs="仿宋_GB2312"/>
                <w:b/>
                <w:bCs/>
                <w:color w:val="333333"/>
                <w:sz w:val="24"/>
              </w:rPr>
            </w:pPr>
            <w:r>
              <w:rPr>
                <w:rFonts w:ascii="仿宋_GB2312" w:eastAsia="仿宋_GB2312" w:hAnsi="仿宋_GB2312" w:cs="仿宋_GB2312" w:hint="eastAsia"/>
                <w:color w:val="333333"/>
                <w:sz w:val="24"/>
              </w:rPr>
              <w:t>武鸣校区1-11#楼一楼食堂，建筑面积约2232.21平方米。包含餐厅（已有部分装修）、售卖区、加工区、操作间、备餐间、洗消间、储物间、辅助用房等区域的装修设计。</w:t>
            </w:r>
          </w:p>
          <w:p w14:paraId="228ABB2F" w14:textId="77777777" w:rsidR="00A66A88" w:rsidRDefault="00542060" w:rsidP="0003438C">
            <w:pPr>
              <w:widowControl/>
              <w:spacing w:line="440" w:lineRule="exact"/>
              <w:ind w:firstLineChars="200" w:firstLine="482"/>
              <w:jc w:val="left"/>
              <w:rPr>
                <w:rFonts w:ascii="仿宋" w:eastAsia="仿宋" w:hAnsi="仿宋" w:cs="仿宋"/>
                <w:b/>
                <w:sz w:val="24"/>
              </w:rPr>
            </w:pPr>
            <w:r>
              <w:rPr>
                <w:rFonts w:ascii="仿宋" w:eastAsia="仿宋" w:hAnsi="仿宋" w:cs="仿宋" w:hint="eastAsia"/>
                <w:b/>
                <w:sz w:val="24"/>
              </w:rPr>
              <w:t>（三）采购内容：</w:t>
            </w:r>
          </w:p>
          <w:p w14:paraId="41F478B9" w14:textId="77777777" w:rsidR="00A66A88" w:rsidRDefault="00542060" w:rsidP="0003438C">
            <w:pPr>
              <w:pStyle w:val="a8"/>
              <w:widowControl/>
              <w:spacing w:beforeAutospacing="0" w:afterAutospacing="0" w:line="440" w:lineRule="exact"/>
              <w:ind w:firstLineChars="200" w:firstLine="480"/>
              <w:jc w:val="both"/>
              <w:rPr>
                <w:rFonts w:ascii="仿宋_GB2312" w:eastAsia="仿宋_GB2312" w:hAnsi="仿宋_GB2312" w:cs="仿宋_GB2312"/>
                <w:color w:val="333333"/>
                <w:kern w:val="2"/>
              </w:rPr>
            </w:pPr>
            <w:r>
              <w:rPr>
                <w:rFonts w:ascii="仿宋_GB2312" w:eastAsia="仿宋_GB2312" w:hAnsi="仿宋_GB2312" w:cs="仿宋_GB2312" w:hint="eastAsia"/>
                <w:color w:val="333333"/>
                <w:kern w:val="2"/>
              </w:rPr>
              <w:t>按采购人的需求，完成包含但不限于装修、配电、给排水、暖通、消防（如有）、排烟、室外废水处理（如有）等专业的方案设计、施工图设计、施工现场配合、设计变更、竣工验收配合等全部设计服务工作，以及施工图预算（含招标控制价及招标工程量清单）编制。</w:t>
            </w:r>
          </w:p>
          <w:p w14:paraId="77904615" w14:textId="77777777" w:rsidR="00A66A88" w:rsidRDefault="00542060" w:rsidP="0003438C">
            <w:pPr>
              <w:widowControl/>
              <w:numPr>
                <w:ilvl w:val="0"/>
                <w:numId w:val="2"/>
              </w:numPr>
              <w:spacing w:line="440" w:lineRule="exact"/>
              <w:ind w:firstLineChars="200" w:firstLine="482"/>
              <w:jc w:val="left"/>
              <w:rPr>
                <w:rFonts w:ascii="仿宋" w:eastAsia="仿宋" w:hAnsi="仿宋" w:cs="仿宋"/>
                <w:b/>
                <w:sz w:val="24"/>
              </w:rPr>
            </w:pPr>
            <w:r>
              <w:rPr>
                <w:rFonts w:ascii="仿宋" w:eastAsia="仿宋" w:hAnsi="仿宋" w:cs="仿宋" w:hint="eastAsia"/>
                <w:b/>
                <w:sz w:val="24"/>
              </w:rPr>
              <w:t>上限控制价：</w:t>
            </w:r>
          </w:p>
          <w:p w14:paraId="0654D187" w14:textId="1B66C293" w:rsidR="00A66A88" w:rsidRDefault="005D5B9C" w:rsidP="0003438C">
            <w:pPr>
              <w:pStyle w:val="a8"/>
              <w:widowControl/>
              <w:spacing w:beforeAutospacing="0" w:afterAutospacing="0" w:line="440" w:lineRule="exact"/>
              <w:ind w:firstLineChars="200" w:firstLine="482"/>
              <w:jc w:val="both"/>
              <w:rPr>
                <w:rFonts w:ascii="仿宋_GB2312" w:eastAsia="仿宋_GB2312" w:hAnsi="仿宋_GB2312" w:cs="仿宋_GB2312"/>
                <w:color w:val="333333"/>
              </w:rPr>
            </w:pPr>
            <w:r>
              <w:rPr>
                <w:rFonts w:ascii="仿宋" w:eastAsia="仿宋" w:hAnsi="仿宋" w:cs="仿宋" w:hint="eastAsia"/>
                <w:b/>
              </w:rPr>
              <w:t xml:space="preserve"> </w:t>
            </w:r>
            <w:bookmarkStart w:id="0" w:name="_GoBack"/>
            <w:bookmarkEnd w:id="0"/>
            <w:r w:rsidR="00542060">
              <w:rPr>
                <w:rFonts w:ascii="仿宋_GB2312" w:eastAsia="仿宋_GB2312" w:hAnsi="仿宋_GB2312" w:cs="仿宋_GB2312" w:hint="eastAsia"/>
                <w:color w:val="333333"/>
              </w:rPr>
              <w:t>人民币(大写)</w:t>
            </w:r>
            <w:r w:rsidR="00542060">
              <w:rPr>
                <w:rFonts w:ascii="仿宋_GB2312" w:eastAsia="仿宋_GB2312" w:hAnsi="仿宋_GB2312" w:cs="仿宋_GB2312" w:hint="eastAsia"/>
                <w:color w:val="333333"/>
                <w:u w:val="single"/>
              </w:rPr>
              <w:t>柒万叁仟陆佰玖拾叁元贰角</w:t>
            </w:r>
            <w:r w:rsidR="00542060">
              <w:rPr>
                <w:rFonts w:ascii="仿宋_GB2312" w:eastAsia="仿宋_GB2312" w:hAnsi="仿宋_GB2312" w:cs="仿宋_GB2312" w:hint="eastAsia"/>
                <w:color w:val="333333"/>
              </w:rPr>
              <w:t>，（小写）</w:t>
            </w:r>
            <w:r w:rsidR="00542060">
              <w:rPr>
                <w:rFonts w:ascii="仿宋_GB2312" w:eastAsia="仿宋_GB2312" w:hAnsi="仿宋_GB2312" w:cs="仿宋_GB2312" w:hint="eastAsia"/>
                <w:color w:val="333333"/>
                <w:u w:val="single"/>
              </w:rPr>
              <w:t>¥73693.20元</w:t>
            </w:r>
            <w:r w:rsidR="00542060">
              <w:rPr>
                <w:rFonts w:ascii="仿宋_GB2312" w:eastAsia="仿宋_GB2312" w:hAnsi="仿宋_GB2312" w:cs="仿宋_GB2312" w:hint="eastAsia"/>
                <w:color w:val="333333"/>
              </w:rPr>
              <w:t>。</w:t>
            </w:r>
          </w:p>
          <w:p w14:paraId="12EBB111" w14:textId="77777777" w:rsidR="00A66A88" w:rsidRDefault="00542060" w:rsidP="0003438C">
            <w:pPr>
              <w:numPr>
                <w:ilvl w:val="0"/>
                <w:numId w:val="2"/>
              </w:numPr>
              <w:spacing w:line="440" w:lineRule="exact"/>
              <w:ind w:firstLineChars="200" w:firstLine="482"/>
              <w:rPr>
                <w:rFonts w:ascii="仿宋" w:eastAsia="仿宋" w:hAnsi="仿宋" w:cs="仿宋"/>
                <w:b/>
                <w:sz w:val="24"/>
              </w:rPr>
            </w:pPr>
            <w:r>
              <w:rPr>
                <w:rFonts w:ascii="仿宋" w:eastAsia="仿宋" w:hAnsi="仿宋" w:cs="仿宋" w:hint="eastAsia"/>
                <w:b/>
                <w:sz w:val="24"/>
              </w:rPr>
              <w:t>服务周期：</w:t>
            </w:r>
          </w:p>
          <w:p w14:paraId="4EA3880E" w14:textId="53ADC12B" w:rsidR="00A66A88" w:rsidRDefault="00542060" w:rsidP="0003438C">
            <w:pPr>
              <w:spacing w:line="440" w:lineRule="exact"/>
              <w:ind w:leftChars="200" w:left="420" w:firstLineChars="100" w:firstLine="240"/>
              <w:rPr>
                <w:rFonts w:ascii="仿宋_GB2312" w:eastAsia="仿宋_GB2312" w:hAnsi="仿宋_GB2312" w:cs="仿宋_GB2312"/>
                <w:color w:val="333333"/>
                <w:kern w:val="0"/>
                <w:sz w:val="24"/>
              </w:rPr>
            </w:pPr>
            <w:r>
              <w:rPr>
                <w:rFonts w:ascii="仿宋_GB2312" w:eastAsia="仿宋_GB2312" w:hAnsi="仿宋_GB2312" w:cs="仿宋_GB2312"/>
                <w:color w:val="333333"/>
                <w:kern w:val="0"/>
                <w:sz w:val="24"/>
              </w:rPr>
              <w:t>自成交通知书发出之日起至本工程项目</w:t>
            </w:r>
            <w:r>
              <w:rPr>
                <w:rFonts w:ascii="仿宋_GB2312" w:eastAsia="仿宋_GB2312" w:hAnsi="仿宋_GB2312" w:cs="仿宋_GB2312" w:hint="eastAsia"/>
                <w:color w:val="333333"/>
                <w:kern w:val="0"/>
                <w:sz w:val="24"/>
              </w:rPr>
              <w:t>竣工</w:t>
            </w:r>
            <w:r w:rsidRPr="004364BB">
              <w:rPr>
                <w:rFonts w:ascii="仿宋_GB2312" w:eastAsia="仿宋_GB2312" w:hAnsi="仿宋_GB2312" w:cs="仿宋_GB2312" w:hint="eastAsia"/>
                <w:kern w:val="0"/>
                <w:sz w:val="24"/>
              </w:rPr>
              <w:t>检</w:t>
            </w:r>
            <w:r>
              <w:rPr>
                <w:rFonts w:ascii="仿宋_GB2312" w:eastAsia="仿宋_GB2312" w:hAnsi="仿宋_GB2312" w:cs="仿宋_GB2312" w:hint="eastAsia"/>
                <w:color w:val="333333"/>
                <w:kern w:val="0"/>
                <w:sz w:val="24"/>
              </w:rPr>
              <w:t>验合格</w:t>
            </w:r>
            <w:r>
              <w:rPr>
                <w:rFonts w:ascii="仿宋_GB2312" w:eastAsia="仿宋_GB2312" w:hAnsi="仿宋_GB2312" w:cs="仿宋_GB2312"/>
                <w:color w:val="333333"/>
                <w:kern w:val="0"/>
                <w:sz w:val="24"/>
              </w:rPr>
              <w:t>之日止。</w:t>
            </w:r>
          </w:p>
          <w:p w14:paraId="637689A2" w14:textId="77777777" w:rsidR="00A66A88" w:rsidRDefault="00542060" w:rsidP="0003438C">
            <w:pPr>
              <w:widowControl/>
              <w:numPr>
                <w:ilvl w:val="0"/>
                <w:numId w:val="2"/>
              </w:numPr>
              <w:spacing w:line="440" w:lineRule="exact"/>
              <w:ind w:firstLineChars="200" w:firstLine="482"/>
              <w:jc w:val="left"/>
              <w:rPr>
                <w:rFonts w:ascii="仿宋" w:eastAsia="仿宋" w:hAnsi="仿宋" w:cs="仿宋"/>
                <w:b/>
                <w:sz w:val="24"/>
              </w:rPr>
            </w:pPr>
            <w:r>
              <w:rPr>
                <w:rFonts w:ascii="仿宋" w:eastAsia="仿宋" w:hAnsi="仿宋" w:cs="仿宋" w:hint="eastAsia"/>
                <w:b/>
                <w:sz w:val="24"/>
              </w:rPr>
              <w:t>编制周期：</w:t>
            </w:r>
          </w:p>
          <w:p w14:paraId="75EFB2D1" w14:textId="77777777" w:rsidR="00A66A88" w:rsidRDefault="00542060" w:rsidP="0003438C">
            <w:pPr>
              <w:spacing w:line="440" w:lineRule="exact"/>
              <w:ind w:leftChars="200" w:left="420" w:firstLineChars="100" w:firstLine="24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接到采购人</w:t>
            </w:r>
            <w:r w:rsidRPr="004364BB">
              <w:rPr>
                <w:rFonts w:ascii="仿宋_GB2312" w:eastAsia="仿宋_GB2312" w:hAnsi="仿宋_GB2312" w:cs="仿宋_GB2312" w:hint="eastAsia"/>
                <w:kern w:val="0"/>
                <w:sz w:val="24"/>
              </w:rPr>
              <w:t>开工</w:t>
            </w:r>
            <w:r>
              <w:rPr>
                <w:rFonts w:ascii="仿宋_GB2312" w:eastAsia="仿宋_GB2312" w:hAnsi="仿宋_GB2312" w:cs="仿宋_GB2312" w:hint="eastAsia"/>
                <w:color w:val="333333"/>
                <w:kern w:val="0"/>
                <w:sz w:val="24"/>
              </w:rPr>
              <w:t>通知之日起20日历天内完成成果文件。</w:t>
            </w:r>
          </w:p>
          <w:p w14:paraId="1B6F5B12" w14:textId="77777777" w:rsidR="00A66A88" w:rsidRDefault="00542060" w:rsidP="0003438C">
            <w:pPr>
              <w:spacing w:line="440" w:lineRule="exact"/>
              <w:ind w:firstLineChars="200" w:firstLine="482"/>
              <w:rPr>
                <w:rFonts w:ascii="仿宋" w:eastAsia="仿宋" w:hAnsi="仿宋" w:cs="仿宋"/>
                <w:b/>
                <w:sz w:val="24"/>
              </w:rPr>
            </w:pPr>
            <w:r>
              <w:rPr>
                <w:rFonts w:ascii="仿宋" w:eastAsia="仿宋" w:hAnsi="仿宋" w:cs="仿宋"/>
                <w:b/>
                <w:sz w:val="24"/>
              </w:rPr>
              <w:t>（</w:t>
            </w:r>
            <w:r>
              <w:rPr>
                <w:rFonts w:ascii="仿宋" w:eastAsia="仿宋" w:hAnsi="仿宋" w:cs="仿宋" w:hint="eastAsia"/>
                <w:b/>
                <w:sz w:val="24"/>
              </w:rPr>
              <w:t>七</w:t>
            </w:r>
            <w:r>
              <w:rPr>
                <w:rFonts w:ascii="仿宋" w:eastAsia="仿宋" w:hAnsi="仿宋" w:cs="仿宋"/>
                <w:b/>
                <w:sz w:val="24"/>
              </w:rPr>
              <w:t>）</w:t>
            </w:r>
            <w:r>
              <w:rPr>
                <w:rFonts w:ascii="仿宋" w:eastAsia="仿宋" w:hAnsi="仿宋" w:cs="仿宋" w:hint="eastAsia"/>
                <w:b/>
                <w:sz w:val="24"/>
              </w:rPr>
              <w:t>成果要求</w:t>
            </w:r>
            <w:r>
              <w:rPr>
                <w:rFonts w:ascii="仿宋" w:eastAsia="仿宋" w:hAnsi="仿宋" w:cs="仿宋"/>
                <w:b/>
                <w:sz w:val="24"/>
              </w:rPr>
              <w:t>：</w:t>
            </w:r>
          </w:p>
          <w:p w14:paraId="1CDFA8C9" w14:textId="77777777" w:rsidR="00A66A88" w:rsidRDefault="00542060" w:rsidP="0003438C">
            <w:pPr>
              <w:spacing w:line="44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1.成果文件的深度符合国家、地方的相关规范、标准、规程等要求。</w:t>
            </w:r>
          </w:p>
          <w:p w14:paraId="44D069B7" w14:textId="77777777" w:rsidR="00A66A88" w:rsidRDefault="00542060" w:rsidP="0003438C">
            <w:pPr>
              <w:spacing w:line="44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2.设计图纸的关键部位、节点需含有做法说明、节点大样、技术参数等内容。</w:t>
            </w:r>
          </w:p>
          <w:p w14:paraId="2E9257D2" w14:textId="77777777" w:rsidR="00A66A88" w:rsidRDefault="00542060" w:rsidP="0003438C">
            <w:pPr>
              <w:spacing w:line="440" w:lineRule="exact"/>
              <w:ind w:firstLineChars="200"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3.施工图预算（含招标控制价及招标工程量清单）编制满足国家及广西关于工程预算或招标控制价、工程量清单的相关规范要求以及工程招标相关要求。</w:t>
            </w:r>
          </w:p>
          <w:p w14:paraId="6C875A23" w14:textId="77777777" w:rsidR="00A66A88" w:rsidRDefault="00542060" w:rsidP="0003438C">
            <w:pPr>
              <w:spacing w:line="440" w:lineRule="exact"/>
              <w:ind w:firstLineChars="200"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4.纸质版的要求：设计文本及图纸均装订成册，逐页打印页码，文本背</w:t>
            </w:r>
            <w:r>
              <w:rPr>
                <w:rFonts w:ascii="仿宋_GB2312" w:eastAsia="仿宋_GB2312" w:hAnsi="仿宋_GB2312" w:cs="仿宋_GB2312" w:hint="eastAsia"/>
                <w:color w:val="000000" w:themeColor="text1"/>
                <w:kern w:val="0"/>
                <w:sz w:val="24"/>
              </w:rPr>
              <w:lastRenderedPageBreak/>
              <w:t>脊处打印文件名称，蓝图折叠成A4尺寸，方案图册：规格A3。纸质成果一式六份。</w:t>
            </w:r>
          </w:p>
          <w:p w14:paraId="618F8F11" w14:textId="77777777" w:rsidR="00A66A88" w:rsidRDefault="00542060" w:rsidP="0003438C">
            <w:pPr>
              <w:spacing w:line="440" w:lineRule="exact"/>
              <w:ind w:firstLineChars="200"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5.电子版的要求：U盘或光盘形式。电子文件包含全部设计文件内容，其格式应为cad，jpg，word 、PDF 、excel、博奥、广联达等(永久解密)常用格式。</w:t>
            </w:r>
          </w:p>
          <w:p w14:paraId="420E3DCF" w14:textId="77777777" w:rsidR="00A66A88" w:rsidRDefault="00542060" w:rsidP="0003438C">
            <w:pPr>
              <w:widowControl/>
              <w:spacing w:line="440" w:lineRule="exact"/>
              <w:ind w:firstLineChars="200" w:firstLine="482"/>
              <w:jc w:val="left"/>
              <w:rPr>
                <w:rFonts w:ascii="仿宋" w:eastAsia="仿宋" w:hAnsi="仿宋" w:cs="仿宋"/>
                <w:b/>
                <w:color w:val="000000" w:themeColor="text1"/>
                <w:sz w:val="24"/>
              </w:rPr>
            </w:pPr>
            <w:r>
              <w:rPr>
                <w:rFonts w:ascii="仿宋" w:eastAsia="仿宋" w:hAnsi="仿宋" w:cs="仿宋"/>
                <w:b/>
                <w:color w:val="000000" w:themeColor="text1"/>
                <w:sz w:val="24"/>
              </w:rPr>
              <w:t>（</w:t>
            </w:r>
            <w:r>
              <w:rPr>
                <w:rFonts w:ascii="仿宋" w:eastAsia="仿宋" w:hAnsi="仿宋" w:cs="仿宋" w:hint="eastAsia"/>
                <w:b/>
                <w:color w:val="000000" w:themeColor="text1"/>
                <w:sz w:val="24"/>
              </w:rPr>
              <w:t>八</w:t>
            </w:r>
            <w:r>
              <w:rPr>
                <w:rFonts w:ascii="仿宋" w:eastAsia="仿宋" w:hAnsi="仿宋" w:cs="仿宋"/>
                <w:b/>
                <w:color w:val="000000" w:themeColor="text1"/>
                <w:sz w:val="24"/>
              </w:rPr>
              <w:t>）</w:t>
            </w:r>
            <w:r>
              <w:rPr>
                <w:rFonts w:ascii="仿宋" w:eastAsia="仿宋" w:hAnsi="仿宋" w:cs="仿宋" w:hint="eastAsia"/>
                <w:b/>
                <w:color w:val="000000" w:themeColor="text1"/>
                <w:sz w:val="24"/>
              </w:rPr>
              <w:t>其他要求</w:t>
            </w:r>
            <w:r>
              <w:rPr>
                <w:rFonts w:ascii="仿宋" w:eastAsia="仿宋" w:hAnsi="仿宋" w:cs="仿宋"/>
                <w:b/>
                <w:color w:val="000000" w:themeColor="text1"/>
                <w:sz w:val="24"/>
              </w:rPr>
              <w:t>：</w:t>
            </w:r>
          </w:p>
          <w:p w14:paraId="1C7723D2" w14:textId="77777777" w:rsidR="00A66A88" w:rsidRDefault="00542060" w:rsidP="0003438C">
            <w:pPr>
              <w:spacing w:line="440" w:lineRule="exact"/>
              <w:ind w:firstLineChars="200" w:firstLine="48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1.由供应商负责提供满足相关部门评审需要的文件份数，费用由供应商自理。</w:t>
            </w:r>
          </w:p>
          <w:p w14:paraId="45FDE484" w14:textId="77777777" w:rsidR="00A66A88" w:rsidRDefault="00542060" w:rsidP="0003438C">
            <w:pPr>
              <w:spacing w:line="44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2.供应商需配合协助采购人处理有关部门针对本项目的评审事宜（包括但不限于方案评审、财政投资评审），提供评审要求的相关资料、出席评审会议、对数会议等，并按各类会议要求修改成果文件。</w:t>
            </w:r>
          </w:p>
          <w:p w14:paraId="779EADA7" w14:textId="77777777" w:rsidR="00A66A88" w:rsidRDefault="00542060" w:rsidP="0003438C">
            <w:pPr>
              <w:spacing w:line="440" w:lineRule="exact"/>
              <w:ind w:firstLineChars="200" w:firstLine="482"/>
              <w:rPr>
                <w:rFonts w:ascii="仿宋" w:eastAsia="仿宋" w:hAnsi="仿宋" w:cs="仿宋"/>
                <w:b/>
                <w:sz w:val="24"/>
              </w:rPr>
            </w:pPr>
            <w:r>
              <w:rPr>
                <w:rFonts w:ascii="仿宋" w:eastAsia="仿宋" w:hAnsi="仿宋" w:cs="仿宋"/>
                <w:b/>
                <w:sz w:val="24"/>
              </w:rPr>
              <w:t>（</w:t>
            </w:r>
            <w:r>
              <w:rPr>
                <w:rFonts w:ascii="仿宋" w:eastAsia="仿宋" w:hAnsi="仿宋" w:cs="仿宋" w:hint="eastAsia"/>
                <w:b/>
                <w:sz w:val="24"/>
              </w:rPr>
              <w:t>九</w:t>
            </w:r>
            <w:r>
              <w:rPr>
                <w:rFonts w:ascii="仿宋" w:eastAsia="仿宋" w:hAnsi="仿宋" w:cs="仿宋"/>
                <w:b/>
                <w:sz w:val="24"/>
              </w:rPr>
              <w:t>）</w:t>
            </w:r>
            <w:r>
              <w:rPr>
                <w:rFonts w:ascii="仿宋" w:eastAsia="仿宋" w:hAnsi="仿宋" w:cs="仿宋" w:hint="eastAsia"/>
                <w:b/>
                <w:sz w:val="24"/>
              </w:rPr>
              <w:t>供应商资格要求</w:t>
            </w:r>
            <w:r>
              <w:rPr>
                <w:rFonts w:ascii="仿宋" w:eastAsia="仿宋" w:hAnsi="仿宋" w:cs="仿宋"/>
                <w:b/>
                <w:sz w:val="24"/>
              </w:rPr>
              <w:t>：</w:t>
            </w:r>
          </w:p>
          <w:p w14:paraId="2CDAEFB5" w14:textId="7F30ABB6" w:rsidR="00A66A88" w:rsidRDefault="0003438C" w:rsidP="0003438C">
            <w:pPr>
              <w:spacing w:line="44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1</w:t>
            </w:r>
            <w:r>
              <w:rPr>
                <w:rFonts w:ascii="仿宋_GB2312" w:eastAsia="仿宋_GB2312" w:hAnsi="仿宋_GB2312" w:cs="仿宋_GB2312"/>
                <w:color w:val="333333"/>
                <w:kern w:val="0"/>
                <w:sz w:val="24"/>
              </w:rPr>
              <w:t>.</w:t>
            </w:r>
            <w:r w:rsidR="00542060">
              <w:rPr>
                <w:rFonts w:ascii="仿宋_GB2312" w:eastAsia="仿宋_GB2312" w:hAnsi="仿宋_GB2312" w:cs="仿宋_GB2312" w:hint="eastAsia"/>
                <w:color w:val="333333"/>
                <w:kern w:val="0"/>
                <w:sz w:val="24"/>
              </w:rPr>
              <w:t>国内注册（指按国家有关规定要求注册的）且具备国内独立法人资格，持有有效的企业法人营业执照。</w:t>
            </w:r>
          </w:p>
          <w:p w14:paraId="7B2463A7" w14:textId="2CDBBE4A" w:rsidR="00A66A88" w:rsidRDefault="0003438C" w:rsidP="0003438C">
            <w:pPr>
              <w:spacing w:line="44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2</w:t>
            </w:r>
            <w:r>
              <w:rPr>
                <w:rFonts w:ascii="仿宋_GB2312" w:eastAsia="仿宋_GB2312" w:hAnsi="仿宋_GB2312" w:cs="仿宋_GB2312"/>
                <w:color w:val="333333"/>
                <w:kern w:val="0"/>
                <w:sz w:val="24"/>
              </w:rPr>
              <w:t>.</w:t>
            </w:r>
            <w:r w:rsidR="00542060">
              <w:rPr>
                <w:rFonts w:ascii="仿宋_GB2312" w:eastAsia="仿宋_GB2312" w:hAnsi="仿宋_GB2312" w:cs="仿宋_GB2312" w:hint="eastAsia"/>
                <w:color w:val="333333"/>
                <w:kern w:val="0"/>
                <w:sz w:val="24"/>
              </w:rPr>
              <w:t>报价人与广西财经学院没有发生过经济纠纷或违约记录、没有项目久拖未决；参加本次采购活动之日起前三年内在经营活动中没有重大违法记录和不良信用记录。</w:t>
            </w:r>
          </w:p>
          <w:p w14:paraId="72D4358D" w14:textId="7B4A56DD" w:rsidR="00A66A88" w:rsidRDefault="0003438C" w:rsidP="0003438C">
            <w:pPr>
              <w:spacing w:line="44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3</w:t>
            </w:r>
            <w:r>
              <w:rPr>
                <w:rFonts w:ascii="仿宋_GB2312" w:eastAsia="仿宋_GB2312" w:hAnsi="仿宋_GB2312" w:cs="仿宋_GB2312"/>
                <w:color w:val="333333"/>
                <w:kern w:val="0"/>
                <w:sz w:val="24"/>
              </w:rPr>
              <w:t>.</w:t>
            </w:r>
            <w:r w:rsidR="00542060">
              <w:rPr>
                <w:rFonts w:ascii="仿宋_GB2312" w:eastAsia="仿宋_GB2312" w:hAnsi="仿宋_GB2312" w:cs="仿宋_GB2312" w:hint="eastAsia"/>
                <w:color w:val="333333"/>
                <w:kern w:val="0"/>
                <w:sz w:val="24"/>
              </w:rPr>
              <w:t>如有报价单位资料造假，一经发现，取消资格。</w:t>
            </w:r>
          </w:p>
          <w:p w14:paraId="4B21E7BA" w14:textId="533A23CC" w:rsidR="00A66A88" w:rsidRDefault="0003438C" w:rsidP="0003438C">
            <w:pPr>
              <w:spacing w:line="44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4</w:t>
            </w:r>
            <w:r>
              <w:rPr>
                <w:rFonts w:ascii="仿宋_GB2312" w:eastAsia="仿宋_GB2312" w:hAnsi="仿宋_GB2312" w:cs="仿宋_GB2312"/>
                <w:color w:val="333333"/>
                <w:kern w:val="0"/>
                <w:sz w:val="24"/>
              </w:rPr>
              <w:t>.</w:t>
            </w:r>
            <w:r w:rsidR="00542060">
              <w:rPr>
                <w:rFonts w:ascii="仿宋_GB2312" w:eastAsia="仿宋_GB2312" w:hAnsi="仿宋_GB2312" w:cs="仿宋_GB2312" w:hint="eastAsia"/>
                <w:color w:val="333333"/>
                <w:kern w:val="0"/>
                <w:sz w:val="24"/>
              </w:rPr>
              <w:t>本项目不接受联合体</w:t>
            </w:r>
            <w:r w:rsidR="001811D3">
              <w:rPr>
                <w:rFonts w:ascii="仿宋_GB2312" w:eastAsia="仿宋_GB2312" w:hAnsi="仿宋_GB2312" w:cs="仿宋_GB2312" w:hint="eastAsia"/>
                <w:color w:val="333333"/>
                <w:kern w:val="0"/>
                <w:sz w:val="24"/>
              </w:rPr>
              <w:t>报价</w:t>
            </w:r>
            <w:r w:rsidR="00542060">
              <w:rPr>
                <w:rFonts w:ascii="仿宋_GB2312" w:eastAsia="仿宋_GB2312" w:hAnsi="仿宋_GB2312" w:cs="仿宋_GB2312" w:hint="eastAsia"/>
                <w:color w:val="333333"/>
                <w:kern w:val="0"/>
                <w:sz w:val="24"/>
              </w:rPr>
              <w:t>。</w:t>
            </w:r>
          </w:p>
          <w:p w14:paraId="49A9F224" w14:textId="6D3A2E0A" w:rsidR="00A66A88" w:rsidRDefault="0003438C" w:rsidP="0003438C">
            <w:pPr>
              <w:spacing w:line="44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5</w:t>
            </w:r>
            <w:r>
              <w:rPr>
                <w:rFonts w:ascii="仿宋_GB2312" w:eastAsia="仿宋_GB2312" w:hAnsi="仿宋_GB2312" w:cs="仿宋_GB2312"/>
                <w:color w:val="333333"/>
                <w:kern w:val="0"/>
                <w:sz w:val="24"/>
              </w:rPr>
              <w:t>.</w:t>
            </w:r>
            <w:r w:rsidR="00542060">
              <w:rPr>
                <w:rFonts w:ascii="仿宋_GB2312" w:eastAsia="仿宋_GB2312" w:hAnsi="仿宋_GB2312" w:cs="仿宋_GB2312" w:hint="eastAsia"/>
                <w:color w:val="333333"/>
                <w:kern w:val="0"/>
                <w:sz w:val="24"/>
              </w:rPr>
              <w:t>具备工程设计综合甲级资质或建筑工程专业设计乙级及以上资质或建筑行业（建筑工程）设计乙级及以上资质，并在人员、设备、资金等方面具备相应的履约能力。</w:t>
            </w:r>
          </w:p>
          <w:p w14:paraId="16C83BC1" w14:textId="3296513A" w:rsidR="00A66A88" w:rsidRDefault="0003438C" w:rsidP="0003438C">
            <w:pPr>
              <w:spacing w:line="44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6</w:t>
            </w:r>
            <w:r>
              <w:rPr>
                <w:rFonts w:ascii="仿宋_GB2312" w:eastAsia="仿宋_GB2312" w:hAnsi="仿宋_GB2312" w:cs="仿宋_GB2312"/>
                <w:color w:val="333333"/>
                <w:kern w:val="0"/>
                <w:sz w:val="24"/>
              </w:rPr>
              <w:t>.</w:t>
            </w:r>
            <w:r w:rsidR="00542060">
              <w:rPr>
                <w:rFonts w:ascii="仿宋_GB2312" w:eastAsia="仿宋_GB2312" w:hAnsi="仿宋_GB2312" w:cs="仿宋_GB2312" w:hint="eastAsia"/>
                <w:color w:val="333333"/>
                <w:kern w:val="0"/>
                <w:sz w:val="24"/>
              </w:rPr>
              <w:t>设计负责人要求：设计负责人须具备国家</w:t>
            </w:r>
            <w:r w:rsidR="00877135" w:rsidRPr="00877135">
              <w:rPr>
                <w:rFonts w:ascii="仿宋_GB2312" w:eastAsia="仿宋_GB2312" w:hAnsi="仿宋_GB2312" w:cs="仿宋_GB2312" w:hint="eastAsia"/>
                <w:kern w:val="0"/>
                <w:sz w:val="24"/>
              </w:rPr>
              <w:t>二</w:t>
            </w:r>
            <w:r w:rsidR="00542060">
              <w:rPr>
                <w:rFonts w:ascii="仿宋_GB2312" w:eastAsia="仿宋_GB2312" w:hAnsi="仿宋_GB2312" w:cs="仿宋_GB2312" w:hint="eastAsia"/>
                <w:color w:val="333333"/>
                <w:kern w:val="0"/>
                <w:sz w:val="24"/>
              </w:rPr>
              <w:t>级及以上注册建筑师或</w:t>
            </w:r>
            <w:r w:rsidR="00877135" w:rsidRPr="00877135">
              <w:rPr>
                <w:rFonts w:ascii="仿宋_GB2312" w:eastAsia="仿宋_GB2312" w:hAnsi="仿宋_GB2312" w:cs="仿宋_GB2312" w:hint="eastAsia"/>
                <w:kern w:val="0"/>
                <w:sz w:val="24"/>
              </w:rPr>
              <w:t>二</w:t>
            </w:r>
            <w:r w:rsidR="00542060">
              <w:rPr>
                <w:rFonts w:ascii="仿宋_GB2312" w:eastAsia="仿宋_GB2312" w:hAnsi="仿宋_GB2312" w:cs="仿宋_GB2312" w:hint="eastAsia"/>
                <w:color w:val="333333"/>
                <w:kern w:val="0"/>
                <w:sz w:val="24"/>
              </w:rPr>
              <w:t>级及以上注册结构工程师，须为供应商职工并提供社保证明。2023年1月1日至今作为设计负责人至少承担过1项类似业绩，类似业绩指单项合同设计服务金额在5万元及以上的食堂/厨房/餐饮空间装修工程业绩。业绩证明材料为能满足指标要求且能反映设计负责人姓名及职务的中标通知书或合同协议书，标明的中标通知书发放日期或合同签订日期须在2023年1月1日至今的时限范围内。</w:t>
            </w:r>
          </w:p>
          <w:p w14:paraId="131D1502" w14:textId="77777777" w:rsidR="00A66A88" w:rsidRDefault="00542060" w:rsidP="0003438C">
            <w:pPr>
              <w:widowControl/>
              <w:spacing w:line="440" w:lineRule="exact"/>
              <w:ind w:firstLineChars="200" w:firstLine="482"/>
              <w:jc w:val="left"/>
              <w:rPr>
                <w:rFonts w:ascii="仿宋" w:eastAsia="仿宋" w:hAnsi="仿宋" w:cs="仿宋"/>
                <w:b/>
                <w:sz w:val="24"/>
              </w:rPr>
            </w:pPr>
            <w:r>
              <w:rPr>
                <w:rFonts w:ascii="仿宋" w:eastAsia="仿宋" w:hAnsi="仿宋" w:cs="仿宋" w:hint="eastAsia"/>
                <w:b/>
                <w:sz w:val="24"/>
              </w:rPr>
              <w:t>（十）报价要求</w:t>
            </w:r>
          </w:p>
          <w:p w14:paraId="729F8D23" w14:textId="77777777" w:rsidR="00A66A88" w:rsidRDefault="00542060" w:rsidP="0003438C">
            <w:pPr>
              <w:widowControl/>
              <w:spacing w:line="440" w:lineRule="exact"/>
              <w:ind w:firstLineChars="200" w:firstLine="560"/>
              <w:jc w:val="left"/>
              <w:rPr>
                <w:rFonts w:ascii="仿宋" w:eastAsia="仿宋" w:hAnsi="仿宋" w:cs="仿宋"/>
                <w:bCs/>
                <w:sz w:val="24"/>
              </w:rPr>
            </w:pPr>
            <w:r>
              <w:rPr>
                <w:rFonts w:ascii="仿宋_GB2312" w:eastAsia="仿宋_GB2312" w:hAnsi="仿宋_GB2312" w:cs="仿宋_GB2312"/>
                <w:color w:val="333333"/>
                <w:kern w:val="0"/>
                <w:sz w:val="28"/>
                <w:szCs w:val="28"/>
              </w:rPr>
              <w:t xml:space="preserve"> </w:t>
            </w:r>
            <w:r>
              <w:rPr>
                <w:rFonts w:ascii="仿宋_GB2312" w:eastAsia="仿宋_GB2312" w:hAnsi="仿宋_GB2312" w:cs="仿宋_GB2312"/>
                <w:color w:val="333333"/>
                <w:kern w:val="0"/>
                <w:sz w:val="24"/>
              </w:rPr>
              <w:t>总价</w:t>
            </w:r>
            <w:r>
              <w:rPr>
                <w:rFonts w:ascii="仿宋_GB2312" w:eastAsia="仿宋_GB2312" w:hAnsi="仿宋_GB2312" w:cs="仿宋_GB2312" w:hint="eastAsia"/>
                <w:color w:val="333333"/>
                <w:kern w:val="0"/>
                <w:sz w:val="24"/>
              </w:rPr>
              <w:t>报价，报价</w:t>
            </w:r>
            <w:r>
              <w:rPr>
                <w:rFonts w:ascii="仿宋_GB2312" w:eastAsia="仿宋_GB2312" w:hAnsi="仿宋_GB2312" w:cs="仿宋_GB2312"/>
                <w:color w:val="333333"/>
                <w:kern w:val="0"/>
                <w:sz w:val="24"/>
              </w:rPr>
              <w:t>不能超过本项目上限控制价。</w:t>
            </w:r>
          </w:p>
          <w:p w14:paraId="67F9DAFD" w14:textId="77777777" w:rsidR="00A66A88" w:rsidRDefault="00542060" w:rsidP="0003438C">
            <w:pPr>
              <w:widowControl/>
              <w:numPr>
                <w:ilvl w:val="0"/>
                <w:numId w:val="3"/>
              </w:numPr>
              <w:spacing w:line="440" w:lineRule="exact"/>
              <w:ind w:firstLineChars="200" w:firstLine="482"/>
              <w:jc w:val="left"/>
              <w:rPr>
                <w:rFonts w:ascii="仿宋" w:eastAsia="仿宋" w:hAnsi="仿宋" w:cs="仿宋"/>
                <w:b/>
                <w:sz w:val="24"/>
              </w:rPr>
            </w:pPr>
            <w:r>
              <w:rPr>
                <w:rFonts w:ascii="仿宋" w:eastAsia="仿宋" w:hAnsi="仿宋" w:cs="仿宋" w:hint="eastAsia"/>
                <w:b/>
                <w:sz w:val="24"/>
              </w:rPr>
              <w:t>付款方式</w:t>
            </w:r>
          </w:p>
          <w:p w14:paraId="354C98A6" w14:textId="77777777" w:rsidR="0003438C" w:rsidRDefault="00542060" w:rsidP="0003438C">
            <w:pPr>
              <w:spacing w:line="440" w:lineRule="exact"/>
              <w:ind w:firstLineChars="300" w:firstLine="723"/>
              <w:jc w:val="left"/>
              <w:rPr>
                <w:rFonts w:ascii="仿宋_GB2312" w:eastAsia="仿宋_GB2312" w:hAnsi="仿宋_GB2312" w:cs="仿宋_GB2312"/>
                <w:color w:val="333333"/>
                <w:kern w:val="0"/>
                <w:sz w:val="24"/>
              </w:rPr>
            </w:pPr>
            <w:r>
              <w:rPr>
                <w:rFonts w:ascii="仿宋" w:eastAsia="仿宋" w:hAnsi="仿宋" w:cs="仿宋" w:hint="eastAsia"/>
                <w:b/>
                <w:sz w:val="24"/>
              </w:rPr>
              <w:t xml:space="preserve"> </w:t>
            </w:r>
            <w:r w:rsidR="0003438C">
              <w:rPr>
                <w:rFonts w:ascii="仿宋_GB2312" w:eastAsia="仿宋_GB2312" w:hAnsi="仿宋_GB2312" w:cs="仿宋_GB2312" w:hint="eastAsia"/>
                <w:color w:val="333333"/>
                <w:kern w:val="0"/>
                <w:sz w:val="24"/>
              </w:rPr>
              <w:t>1</w:t>
            </w:r>
            <w:r w:rsidR="0003438C">
              <w:rPr>
                <w:rFonts w:ascii="仿宋_GB2312" w:eastAsia="仿宋_GB2312" w:hAnsi="仿宋_GB2312" w:cs="仿宋_GB2312"/>
                <w:color w:val="333333"/>
                <w:kern w:val="0"/>
                <w:sz w:val="24"/>
              </w:rPr>
              <w:t>.</w:t>
            </w:r>
            <w:r>
              <w:rPr>
                <w:rFonts w:ascii="仿宋_GB2312" w:eastAsia="仿宋_GB2312" w:hAnsi="仿宋_GB2312" w:cs="仿宋_GB2312"/>
                <w:color w:val="333333"/>
                <w:kern w:val="0"/>
                <w:sz w:val="24"/>
              </w:rPr>
              <w:t>本项目不设预付款。</w:t>
            </w:r>
          </w:p>
          <w:p w14:paraId="14261361" w14:textId="3CD0E777" w:rsidR="00A66A88" w:rsidRDefault="0003438C" w:rsidP="0003438C">
            <w:pPr>
              <w:spacing w:line="440" w:lineRule="exact"/>
              <w:ind w:firstLineChars="300" w:firstLine="720"/>
              <w:rPr>
                <w:rFonts w:ascii="仿宋_GB2312" w:eastAsia="仿宋_GB2312" w:hAnsi="仿宋_GB2312" w:cs="仿宋_GB2312"/>
                <w:color w:val="333333"/>
                <w:kern w:val="0"/>
                <w:sz w:val="24"/>
              </w:rPr>
            </w:pPr>
            <w:r w:rsidRPr="0003438C">
              <w:rPr>
                <w:rFonts w:ascii="仿宋_GB2312" w:eastAsia="仿宋_GB2312" w:hAnsi="仿宋_GB2312" w:cs="仿宋_GB2312" w:hint="eastAsia"/>
                <w:color w:val="333333"/>
                <w:kern w:val="0"/>
                <w:sz w:val="24"/>
              </w:rPr>
              <w:lastRenderedPageBreak/>
              <w:t>2</w:t>
            </w:r>
            <w:r w:rsidRPr="0003438C">
              <w:rPr>
                <w:rFonts w:ascii="仿宋_GB2312" w:eastAsia="仿宋_GB2312" w:hAnsi="仿宋_GB2312" w:cs="仿宋_GB2312"/>
                <w:color w:val="333333"/>
                <w:kern w:val="0"/>
                <w:sz w:val="24"/>
              </w:rPr>
              <w:t>.</w:t>
            </w:r>
            <w:r w:rsidR="00542060">
              <w:rPr>
                <w:rFonts w:ascii="仿宋_GB2312" w:eastAsia="仿宋_GB2312" w:hAnsi="仿宋_GB2312" w:cs="仿宋_GB2312" w:hint="eastAsia"/>
                <w:color w:val="333333"/>
                <w:kern w:val="0"/>
                <w:sz w:val="24"/>
              </w:rPr>
              <w:t>本工程施工图设计文件经发包人审核通过后，施工图预算（含招标控制价及工程量清单）经相关部门评审通过后，请款申请经业主审核通过后，自收到成交供应商合格发票之日起14个工作日内支付成交金额的60%。</w:t>
            </w:r>
          </w:p>
          <w:p w14:paraId="18021B68" w14:textId="47CE20DB" w:rsidR="00A66A88" w:rsidRDefault="0003438C" w:rsidP="0003438C">
            <w:pPr>
              <w:spacing w:line="440" w:lineRule="exact"/>
              <w:ind w:firstLineChars="300" w:firstLine="72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3</w:t>
            </w:r>
            <w:r>
              <w:rPr>
                <w:rFonts w:ascii="仿宋_GB2312" w:eastAsia="仿宋_GB2312" w:hAnsi="仿宋_GB2312" w:cs="仿宋_GB2312"/>
                <w:color w:val="333333"/>
                <w:kern w:val="0"/>
                <w:sz w:val="24"/>
              </w:rPr>
              <w:t>.</w:t>
            </w:r>
            <w:r w:rsidR="00542060">
              <w:rPr>
                <w:rFonts w:ascii="仿宋_GB2312" w:eastAsia="仿宋_GB2312" w:hAnsi="仿宋_GB2312" w:cs="仿宋_GB2312" w:hint="eastAsia"/>
                <w:color w:val="333333"/>
                <w:kern w:val="0"/>
                <w:sz w:val="24"/>
              </w:rPr>
              <w:t>项目竣工</w:t>
            </w:r>
            <w:r w:rsidR="00542060" w:rsidRPr="0003438C">
              <w:rPr>
                <w:rFonts w:ascii="仿宋_GB2312" w:eastAsia="仿宋_GB2312" w:hAnsi="仿宋_GB2312" w:cs="仿宋_GB2312" w:hint="eastAsia"/>
                <w:color w:val="333333"/>
                <w:kern w:val="0"/>
                <w:sz w:val="24"/>
              </w:rPr>
              <w:t>检</w:t>
            </w:r>
            <w:r w:rsidR="00542060">
              <w:rPr>
                <w:rFonts w:ascii="仿宋_GB2312" w:eastAsia="仿宋_GB2312" w:hAnsi="仿宋_GB2312" w:cs="仿宋_GB2312" w:hint="eastAsia"/>
                <w:color w:val="333333"/>
                <w:kern w:val="0"/>
                <w:sz w:val="24"/>
              </w:rPr>
              <w:t>验合格之日后，请款申请经发包人审核通过后，自收到成交供应商合格发票之日起14个工作日内支付余下金额</w:t>
            </w:r>
            <w:r w:rsidR="00542060">
              <w:rPr>
                <w:rFonts w:ascii="仿宋_GB2312" w:eastAsia="仿宋_GB2312" w:hAnsi="仿宋_GB2312" w:cs="仿宋_GB2312"/>
                <w:color w:val="333333"/>
                <w:kern w:val="0"/>
                <w:sz w:val="24"/>
              </w:rPr>
              <w:t>。</w:t>
            </w:r>
          </w:p>
          <w:p w14:paraId="4AA6B330" w14:textId="77777777" w:rsidR="00A66A88" w:rsidRDefault="00542060" w:rsidP="0003438C">
            <w:pPr>
              <w:widowControl/>
              <w:spacing w:line="440" w:lineRule="exact"/>
              <w:ind w:firstLineChars="300" w:firstLine="723"/>
              <w:jc w:val="left"/>
              <w:rPr>
                <w:rFonts w:ascii="仿宋" w:eastAsia="仿宋" w:hAnsi="仿宋" w:cs="仿宋"/>
                <w:b/>
                <w:sz w:val="24"/>
              </w:rPr>
            </w:pPr>
            <w:r>
              <w:rPr>
                <w:rFonts w:ascii="仿宋" w:eastAsia="仿宋" w:hAnsi="仿宋" w:cs="仿宋" w:hint="eastAsia"/>
                <w:b/>
                <w:sz w:val="24"/>
              </w:rPr>
              <w:t>（十二）责任与义务</w:t>
            </w:r>
          </w:p>
          <w:p w14:paraId="07F7AC44" w14:textId="4F365A19" w:rsidR="00A66A88" w:rsidRDefault="0003438C" w:rsidP="0003438C">
            <w:pPr>
              <w:spacing w:line="440" w:lineRule="exact"/>
              <w:ind w:firstLineChars="400" w:firstLine="96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1</w:t>
            </w:r>
            <w:r>
              <w:rPr>
                <w:rFonts w:ascii="仿宋_GB2312" w:eastAsia="仿宋_GB2312" w:hAnsi="仿宋_GB2312" w:cs="仿宋_GB2312"/>
                <w:color w:val="333333"/>
                <w:kern w:val="0"/>
                <w:sz w:val="24"/>
              </w:rPr>
              <w:t>.</w:t>
            </w:r>
            <w:r w:rsidR="00542060">
              <w:rPr>
                <w:rFonts w:ascii="仿宋_GB2312" w:eastAsia="仿宋_GB2312" w:hAnsi="仿宋_GB2312" w:cs="仿宋_GB2312" w:hint="eastAsia"/>
                <w:color w:val="333333"/>
                <w:kern w:val="0"/>
                <w:sz w:val="24"/>
              </w:rPr>
              <w:t>因成交供应商原因，未在规定期限内提交相应成果的，从应完成日期的次日起计算，每日按成交金额的千分之二支付违约金，违约金的上限不超过成交金额的百分之十。超过5日历天后仍未提交成果的，采购人有权解除合同，履约保证金不退还，供应商还需支付成交金额百分之十的违约金。因采购人原因，</w:t>
            </w:r>
            <w:r w:rsidR="004364BB" w:rsidRPr="004364BB">
              <w:rPr>
                <w:rFonts w:ascii="仿宋_GB2312" w:eastAsia="仿宋_GB2312" w:hAnsi="仿宋_GB2312" w:cs="仿宋_GB2312" w:hint="eastAsia"/>
                <w:kern w:val="0"/>
                <w:sz w:val="24"/>
              </w:rPr>
              <w:t>导致</w:t>
            </w:r>
            <w:r w:rsidR="00542060">
              <w:rPr>
                <w:rFonts w:ascii="仿宋_GB2312" w:eastAsia="仿宋_GB2312" w:hAnsi="仿宋_GB2312" w:cs="仿宋_GB2312" w:hint="eastAsia"/>
                <w:color w:val="333333"/>
                <w:kern w:val="0"/>
                <w:sz w:val="24"/>
              </w:rPr>
              <w:t>成交供应商未在规定期限内提交</w:t>
            </w:r>
            <w:r w:rsidR="004364BB" w:rsidRPr="004364BB">
              <w:rPr>
                <w:rFonts w:ascii="仿宋_GB2312" w:eastAsia="仿宋_GB2312" w:hAnsi="仿宋_GB2312" w:cs="仿宋_GB2312" w:hint="eastAsia"/>
                <w:kern w:val="0"/>
                <w:sz w:val="24"/>
              </w:rPr>
              <w:t>成果</w:t>
            </w:r>
            <w:r w:rsidR="00542060">
              <w:rPr>
                <w:rFonts w:ascii="仿宋_GB2312" w:eastAsia="仿宋_GB2312" w:hAnsi="仿宋_GB2312" w:cs="仿宋_GB2312" w:hint="eastAsia"/>
                <w:color w:val="333333"/>
                <w:kern w:val="0"/>
                <w:sz w:val="24"/>
              </w:rPr>
              <w:t>的，编制周期顺延，不增加费用。</w:t>
            </w:r>
          </w:p>
          <w:p w14:paraId="115F6813" w14:textId="5E4C7124" w:rsidR="00A66A88" w:rsidRDefault="0003438C" w:rsidP="0003438C">
            <w:pPr>
              <w:spacing w:line="440" w:lineRule="exact"/>
              <w:ind w:firstLineChars="400" w:firstLine="960"/>
              <w:rPr>
                <w:rFonts w:ascii="仿宋" w:eastAsia="仿宋" w:hAnsi="仿宋" w:cs="仿宋"/>
                <w:b/>
                <w:sz w:val="24"/>
              </w:rPr>
            </w:pPr>
            <w:r>
              <w:rPr>
                <w:rFonts w:ascii="仿宋_GB2312" w:eastAsia="仿宋_GB2312" w:hAnsi="仿宋_GB2312" w:cs="仿宋_GB2312" w:hint="eastAsia"/>
                <w:color w:val="333333"/>
                <w:kern w:val="0"/>
                <w:sz w:val="24"/>
              </w:rPr>
              <w:t>2</w:t>
            </w:r>
            <w:r>
              <w:rPr>
                <w:rFonts w:ascii="仿宋_GB2312" w:eastAsia="仿宋_GB2312" w:hAnsi="仿宋_GB2312" w:cs="仿宋_GB2312"/>
                <w:color w:val="333333"/>
                <w:kern w:val="0"/>
                <w:sz w:val="24"/>
              </w:rPr>
              <w:t>.</w:t>
            </w:r>
            <w:r w:rsidR="00542060">
              <w:rPr>
                <w:rFonts w:ascii="仿宋_GB2312" w:eastAsia="仿宋_GB2312" w:hAnsi="仿宋_GB2312" w:cs="仿宋_GB2312" w:hint="eastAsia"/>
                <w:color w:val="333333"/>
                <w:kern w:val="0"/>
                <w:sz w:val="24"/>
              </w:rPr>
              <w:t>因成交供应商原因，成交供应商提交的成果文件经反复修改仍无法满足采购人要求的，采购人有权解除合同，不支付费用，已完成的成果归采购人所有。</w:t>
            </w:r>
          </w:p>
        </w:tc>
      </w:tr>
      <w:tr w:rsidR="00A66A88" w14:paraId="15F180E6" w14:textId="77777777">
        <w:trPr>
          <w:trHeight w:val="729"/>
        </w:trPr>
        <w:tc>
          <w:tcPr>
            <w:tcW w:w="5000" w:type="pct"/>
            <w:gridSpan w:val="2"/>
          </w:tcPr>
          <w:p w14:paraId="1FCDE801" w14:textId="77777777" w:rsidR="00A66A88" w:rsidRDefault="00542060">
            <w:pPr>
              <w:rPr>
                <w:rFonts w:ascii="宋体" w:hAnsi="宋体"/>
                <w:b/>
                <w:sz w:val="24"/>
                <w:szCs w:val="32"/>
              </w:rPr>
            </w:pPr>
            <w:r>
              <w:rPr>
                <w:rFonts w:ascii="宋体" w:hAnsi="宋体" w:hint="eastAsia"/>
                <w:b/>
                <w:sz w:val="24"/>
                <w:szCs w:val="32"/>
              </w:rPr>
              <w:lastRenderedPageBreak/>
              <w:t>包干价：</w:t>
            </w:r>
          </w:p>
          <w:p w14:paraId="7AC7CEEC" w14:textId="5DF29224" w:rsidR="00A66A88" w:rsidRDefault="00A57A23" w:rsidP="00A57A23">
            <w:pPr>
              <w:rPr>
                <w:rFonts w:ascii="宋体" w:hAnsi="宋体"/>
                <w:b/>
                <w:sz w:val="24"/>
                <w:szCs w:val="32"/>
                <w:u w:val="single"/>
              </w:rPr>
            </w:pPr>
            <w:r>
              <w:rPr>
                <w:rFonts w:ascii="宋体" w:hAnsi="宋体" w:hint="eastAsia"/>
                <w:b/>
                <w:sz w:val="24"/>
                <w:szCs w:val="32"/>
              </w:rPr>
              <w:t>设计服务费：</w:t>
            </w:r>
            <w:r w:rsidR="00542060">
              <w:rPr>
                <w:rFonts w:ascii="宋体" w:hAnsi="宋体" w:hint="eastAsia"/>
                <w:b/>
                <w:sz w:val="24"/>
                <w:szCs w:val="32"/>
              </w:rPr>
              <w:t>（小写）</w:t>
            </w:r>
            <w:r w:rsidR="00542060">
              <w:rPr>
                <w:rFonts w:ascii="宋体" w:hAnsi="宋体" w:hint="eastAsia"/>
                <w:b/>
                <w:sz w:val="24"/>
                <w:szCs w:val="32"/>
                <w:u w:val="single"/>
              </w:rPr>
              <w:t xml:space="preserve">         </w:t>
            </w:r>
            <w:r w:rsidR="00542060">
              <w:rPr>
                <w:rFonts w:ascii="宋体" w:hAnsi="宋体"/>
                <w:b/>
                <w:sz w:val="24"/>
                <w:szCs w:val="32"/>
                <w:u w:val="single"/>
              </w:rPr>
              <w:t xml:space="preserve">   </w:t>
            </w:r>
            <w:r w:rsidR="00542060">
              <w:rPr>
                <w:rFonts w:ascii="宋体" w:hAnsi="宋体" w:hint="eastAsia"/>
                <w:b/>
                <w:sz w:val="24"/>
                <w:szCs w:val="32"/>
                <w:u w:val="single"/>
              </w:rPr>
              <w:t xml:space="preserve"> </w:t>
            </w:r>
            <w:r>
              <w:rPr>
                <w:rFonts w:ascii="宋体" w:hAnsi="宋体"/>
                <w:b/>
                <w:sz w:val="24"/>
                <w:szCs w:val="32"/>
                <w:u w:val="single"/>
              </w:rPr>
              <w:t xml:space="preserve">   </w:t>
            </w:r>
          </w:p>
        </w:tc>
      </w:tr>
      <w:tr w:rsidR="00A66A88" w14:paraId="6B666809" w14:textId="77777777">
        <w:trPr>
          <w:trHeight w:val="1035"/>
        </w:trPr>
        <w:tc>
          <w:tcPr>
            <w:tcW w:w="5000" w:type="pct"/>
            <w:gridSpan w:val="2"/>
          </w:tcPr>
          <w:p w14:paraId="0234A722" w14:textId="77777777" w:rsidR="00A66A88" w:rsidRDefault="00542060">
            <w:pPr>
              <w:numPr>
                <w:ilvl w:val="255"/>
                <w:numId w:val="0"/>
              </w:numPr>
              <w:rPr>
                <w:rFonts w:ascii="宋体" w:hAnsi="宋体"/>
                <w:bCs/>
                <w:sz w:val="24"/>
              </w:rPr>
            </w:pPr>
            <w:r>
              <w:rPr>
                <w:rFonts w:ascii="宋体" w:hAnsi="宋体" w:hint="eastAsia"/>
                <w:bCs/>
                <w:sz w:val="24"/>
              </w:rPr>
              <w:t>备注：</w:t>
            </w:r>
          </w:p>
          <w:p w14:paraId="388166EF" w14:textId="77777777" w:rsidR="00A66A88" w:rsidRDefault="00542060">
            <w:pPr>
              <w:numPr>
                <w:ilvl w:val="0"/>
                <w:numId w:val="4"/>
              </w:numPr>
              <w:rPr>
                <w:rFonts w:ascii="宋体" w:hAnsi="宋体"/>
                <w:bCs/>
                <w:sz w:val="24"/>
              </w:rPr>
            </w:pPr>
            <w:r>
              <w:rPr>
                <w:rFonts w:ascii="宋体" w:hAnsi="宋体" w:hint="eastAsia"/>
                <w:bCs/>
                <w:sz w:val="24"/>
              </w:rPr>
              <w:t>报价人对服务内容已经完全知晓，本次报价包括但不限于完成本项目所需的各项成本、人工费、材料费、管理费、专家评审费、开办费、税金及场地费、利润等所有费用。</w:t>
            </w:r>
          </w:p>
          <w:p w14:paraId="2D064D51" w14:textId="77777777" w:rsidR="00A66A88" w:rsidRDefault="00542060">
            <w:pPr>
              <w:numPr>
                <w:ilvl w:val="0"/>
                <w:numId w:val="4"/>
              </w:numPr>
              <w:rPr>
                <w:rFonts w:ascii="宋体" w:hAnsi="宋体"/>
                <w:bCs/>
                <w:sz w:val="24"/>
              </w:rPr>
            </w:pPr>
            <w:r>
              <w:rPr>
                <w:rFonts w:ascii="宋体" w:hAnsi="宋体" w:hint="eastAsia"/>
                <w:bCs/>
                <w:sz w:val="24"/>
              </w:rPr>
              <w:t>本次报价为包干报价，期间不做任何价格调整。</w:t>
            </w:r>
          </w:p>
        </w:tc>
      </w:tr>
    </w:tbl>
    <w:p w14:paraId="47886569" w14:textId="77777777" w:rsidR="00A66A88" w:rsidRDefault="00542060">
      <w:pPr>
        <w:rPr>
          <w:rFonts w:ascii="宋体" w:hAnsi="宋体"/>
          <w:b/>
          <w:sz w:val="28"/>
          <w:szCs w:val="36"/>
        </w:rPr>
      </w:pPr>
      <w:r>
        <w:rPr>
          <w:rFonts w:ascii="宋体" w:hAnsi="宋体" w:hint="eastAsia"/>
          <w:b/>
          <w:sz w:val="28"/>
          <w:szCs w:val="36"/>
        </w:rPr>
        <w:t xml:space="preserve">法定代表人（或委托代理人）签字：            </w:t>
      </w:r>
    </w:p>
    <w:p w14:paraId="18C6B9B7" w14:textId="77777777" w:rsidR="00A66A88" w:rsidRDefault="00A66A88">
      <w:pPr>
        <w:rPr>
          <w:rFonts w:ascii="宋体" w:hAnsi="宋体"/>
          <w:b/>
          <w:sz w:val="28"/>
          <w:szCs w:val="36"/>
        </w:rPr>
      </w:pPr>
    </w:p>
    <w:p w14:paraId="2299691C" w14:textId="77777777" w:rsidR="00A66A88" w:rsidRDefault="00542060">
      <w:pPr>
        <w:rPr>
          <w:rFonts w:ascii="宋体" w:hAnsi="宋体"/>
          <w:b/>
          <w:sz w:val="28"/>
          <w:szCs w:val="36"/>
        </w:rPr>
      </w:pPr>
      <w:r>
        <w:rPr>
          <w:rFonts w:ascii="宋体" w:hAnsi="宋体" w:hint="eastAsia"/>
          <w:b/>
          <w:sz w:val="28"/>
          <w:szCs w:val="36"/>
        </w:rPr>
        <w:t>单位名称（</w:t>
      </w:r>
      <w:r>
        <w:rPr>
          <w:rFonts w:ascii="宋体" w:hAnsi="宋体"/>
          <w:b/>
          <w:sz w:val="28"/>
          <w:szCs w:val="36"/>
        </w:rPr>
        <w:t>盖</w:t>
      </w:r>
      <w:r>
        <w:rPr>
          <w:rFonts w:ascii="宋体" w:hAnsi="宋体" w:hint="eastAsia"/>
          <w:b/>
          <w:sz w:val="28"/>
          <w:szCs w:val="36"/>
        </w:rPr>
        <w:t>章）：</w:t>
      </w:r>
    </w:p>
    <w:p w14:paraId="708BA3D6" w14:textId="77777777" w:rsidR="00A66A88" w:rsidRDefault="00A66A88">
      <w:pPr>
        <w:rPr>
          <w:rFonts w:ascii="宋体" w:hAnsi="宋体"/>
          <w:b/>
          <w:sz w:val="28"/>
          <w:szCs w:val="36"/>
        </w:rPr>
      </w:pPr>
    </w:p>
    <w:p w14:paraId="01D441DB" w14:textId="77777777" w:rsidR="00A66A88" w:rsidRDefault="00542060">
      <w:pPr>
        <w:jc w:val="left"/>
        <w:rPr>
          <w:rFonts w:ascii="宋体" w:hAnsi="宋体"/>
          <w:b/>
          <w:sz w:val="28"/>
          <w:szCs w:val="36"/>
        </w:rPr>
      </w:pPr>
      <w:r>
        <w:rPr>
          <w:rFonts w:ascii="宋体" w:hAnsi="宋体" w:hint="eastAsia"/>
          <w:b/>
          <w:sz w:val="28"/>
          <w:szCs w:val="36"/>
        </w:rPr>
        <w:t>联系人及电话：</w:t>
      </w:r>
    </w:p>
    <w:p w14:paraId="2EC8739F" w14:textId="77777777" w:rsidR="00A66A88" w:rsidRDefault="00A66A88">
      <w:pPr>
        <w:jc w:val="left"/>
        <w:rPr>
          <w:rFonts w:ascii="宋体" w:hAnsi="宋体"/>
          <w:b/>
          <w:sz w:val="28"/>
          <w:szCs w:val="36"/>
        </w:rPr>
      </w:pPr>
    </w:p>
    <w:p w14:paraId="068B7D32" w14:textId="77777777" w:rsidR="00A66A88" w:rsidRDefault="00542060">
      <w:pPr>
        <w:jc w:val="left"/>
      </w:pPr>
      <w:r>
        <w:rPr>
          <w:rFonts w:ascii="宋体" w:hAnsi="宋体"/>
          <w:b/>
          <w:sz w:val="28"/>
          <w:szCs w:val="36"/>
        </w:rPr>
        <w:t>日期：</w:t>
      </w:r>
      <w:bookmarkStart w:id="1" w:name="_Toc173211904"/>
      <w:bookmarkStart w:id="2" w:name="_Toc254970729"/>
      <w:bookmarkStart w:id="3" w:name="_Toc254970732"/>
      <w:bookmarkEnd w:id="1"/>
      <w:bookmarkEnd w:id="2"/>
      <w:bookmarkEnd w:id="3"/>
    </w:p>
    <w:sectPr w:rsidR="00A66A88">
      <w:pgSz w:w="11906" w:h="16838"/>
      <w:pgMar w:top="1134" w:right="1134" w:bottom="1134" w:left="1134"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79AA7" w14:textId="77777777" w:rsidR="00F641CB" w:rsidRDefault="00F641CB" w:rsidP="00877135">
      <w:r>
        <w:separator/>
      </w:r>
    </w:p>
  </w:endnote>
  <w:endnote w:type="continuationSeparator" w:id="0">
    <w:p w14:paraId="577506BF" w14:textId="77777777" w:rsidR="00F641CB" w:rsidRDefault="00F641CB" w:rsidP="0087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80ADD" w14:textId="77777777" w:rsidR="00F641CB" w:rsidRDefault="00F641CB" w:rsidP="00877135">
      <w:r>
        <w:separator/>
      </w:r>
    </w:p>
  </w:footnote>
  <w:footnote w:type="continuationSeparator" w:id="0">
    <w:p w14:paraId="613F28C2" w14:textId="77777777" w:rsidR="00F641CB" w:rsidRDefault="00F641CB" w:rsidP="00877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76D894"/>
    <w:multiLevelType w:val="singleLevel"/>
    <w:tmpl w:val="FF76D894"/>
    <w:lvl w:ilvl="0">
      <w:start w:val="11"/>
      <w:numFmt w:val="chineseCounting"/>
      <w:suff w:val="nothing"/>
      <w:lvlText w:val="（%1）"/>
      <w:lvlJc w:val="left"/>
      <w:rPr>
        <w:rFonts w:hint="eastAsia"/>
      </w:rPr>
    </w:lvl>
  </w:abstractNum>
  <w:abstractNum w:abstractNumId="1" w15:restartNumberingAfterBreak="0">
    <w:nsid w:val="06435CB8"/>
    <w:multiLevelType w:val="singleLevel"/>
    <w:tmpl w:val="06435CB8"/>
    <w:lvl w:ilvl="0">
      <w:start w:val="4"/>
      <w:numFmt w:val="chineseCounting"/>
      <w:suff w:val="nothing"/>
      <w:lvlText w:val="（%1）"/>
      <w:lvlJc w:val="left"/>
      <w:rPr>
        <w:rFonts w:hint="eastAsia"/>
      </w:rPr>
    </w:lvl>
  </w:abstractNum>
  <w:abstractNum w:abstractNumId="2" w15:restartNumberingAfterBreak="0">
    <w:nsid w:val="2678F66F"/>
    <w:multiLevelType w:val="singleLevel"/>
    <w:tmpl w:val="2678F66F"/>
    <w:lvl w:ilvl="0">
      <w:start w:val="1"/>
      <w:numFmt w:val="chineseCounting"/>
      <w:suff w:val="nothing"/>
      <w:lvlText w:val="（%1）"/>
      <w:lvlJc w:val="left"/>
      <w:rPr>
        <w:rFonts w:hint="eastAsia"/>
      </w:rPr>
    </w:lvl>
  </w:abstractNum>
  <w:abstractNum w:abstractNumId="3" w15:restartNumberingAfterBreak="0">
    <w:nsid w:val="5AB22B99"/>
    <w:multiLevelType w:val="singleLevel"/>
    <w:tmpl w:val="5AB22B99"/>
    <w:lvl w:ilvl="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9"/>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438C"/>
    <w:rsid w:val="000359DC"/>
    <w:rsid w:val="000F49C0"/>
    <w:rsid w:val="001811D3"/>
    <w:rsid w:val="00351314"/>
    <w:rsid w:val="004251C9"/>
    <w:rsid w:val="004364BB"/>
    <w:rsid w:val="004E770F"/>
    <w:rsid w:val="00542060"/>
    <w:rsid w:val="005D5B9C"/>
    <w:rsid w:val="0065091F"/>
    <w:rsid w:val="006E7164"/>
    <w:rsid w:val="00877135"/>
    <w:rsid w:val="009E33CC"/>
    <w:rsid w:val="00A06985"/>
    <w:rsid w:val="00A57A23"/>
    <w:rsid w:val="00A66A88"/>
    <w:rsid w:val="00A8657D"/>
    <w:rsid w:val="00C24C44"/>
    <w:rsid w:val="00CA64E8"/>
    <w:rsid w:val="00D909BE"/>
    <w:rsid w:val="00DE3CB1"/>
    <w:rsid w:val="00E332F8"/>
    <w:rsid w:val="00E35F32"/>
    <w:rsid w:val="00EA0AA4"/>
    <w:rsid w:val="00F641CB"/>
    <w:rsid w:val="01055131"/>
    <w:rsid w:val="044E3E0A"/>
    <w:rsid w:val="067E7145"/>
    <w:rsid w:val="0A0A57FB"/>
    <w:rsid w:val="0AC10F38"/>
    <w:rsid w:val="0FDA6D75"/>
    <w:rsid w:val="135C2A18"/>
    <w:rsid w:val="1457282D"/>
    <w:rsid w:val="15DF5D8E"/>
    <w:rsid w:val="17657E11"/>
    <w:rsid w:val="184243B2"/>
    <w:rsid w:val="191C401F"/>
    <w:rsid w:val="1C0C56BC"/>
    <w:rsid w:val="1CEF742A"/>
    <w:rsid w:val="1EBB6528"/>
    <w:rsid w:val="1EE46634"/>
    <w:rsid w:val="222C71A7"/>
    <w:rsid w:val="25C119DF"/>
    <w:rsid w:val="25C36217"/>
    <w:rsid w:val="284326B1"/>
    <w:rsid w:val="28E75A13"/>
    <w:rsid w:val="2EF13811"/>
    <w:rsid w:val="32456B21"/>
    <w:rsid w:val="390818C6"/>
    <w:rsid w:val="3AFE7B03"/>
    <w:rsid w:val="3B876406"/>
    <w:rsid w:val="3F3A089F"/>
    <w:rsid w:val="3F791767"/>
    <w:rsid w:val="40B14CDF"/>
    <w:rsid w:val="40E74CF2"/>
    <w:rsid w:val="417A37DF"/>
    <w:rsid w:val="43C46774"/>
    <w:rsid w:val="43CE2C49"/>
    <w:rsid w:val="47816B62"/>
    <w:rsid w:val="49FD67BC"/>
    <w:rsid w:val="4AE7513B"/>
    <w:rsid w:val="4B1024D9"/>
    <w:rsid w:val="4DB83818"/>
    <w:rsid w:val="4DCE31F6"/>
    <w:rsid w:val="50B47E13"/>
    <w:rsid w:val="51AE7077"/>
    <w:rsid w:val="552A2393"/>
    <w:rsid w:val="55B61960"/>
    <w:rsid w:val="575B3FCB"/>
    <w:rsid w:val="57BB18D1"/>
    <w:rsid w:val="5A8318F9"/>
    <w:rsid w:val="5C55730B"/>
    <w:rsid w:val="5CC91C79"/>
    <w:rsid w:val="5D5C7F59"/>
    <w:rsid w:val="5E153A5E"/>
    <w:rsid w:val="5E1E4AEE"/>
    <w:rsid w:val="5F2B6F1B"/>
    <w:rsid w:val="5FC20152"/>
    <w:rsid w:val="5FFF268C"/>
    <w:rsid w:val="61B56FEA"/>
    <w:rsid w:val="644B6723"/>
    <w:rsid w:val="65231C0C"/>
    <w:rsid w:val="65744A4C"/>
    <w:rsid w:val="6B5576A6"/>
    <w:rsid w:val="6E5056F0"/>
    <w:rsid w:val="6FC75B1F"/>
    <w:rsid w:val="718906D9"/>
    <w:rsid w:val="71F02BFB"/>
    <w:rsid w:val="77112A42"/>
    <w:rsid w:val="777F5BFE"/>
    <w:rsid w:val="78EC3A46"/>
    <w:rsid w:val="7A5A39E8"/>
    <w:rsid w:val="7C2914F4"/>
    <w:rsid w:val="7C8C343C"/>
    <w:rsid w:val="7D7F4C76"/>
    <w:rsid w:val="7E3961FC"/>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D5F89"/>
  <w15:docId w15:val="{4C0FFA01-9D6C-47DB-AC6A-BCE3EA78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line="360" w:lineRule="auto"/>
      <w:jc w:val="left"/>
      <w:outlineLvl w:val="1"/>
    </w:pPr>
    <w:rPr>
      <w:rFonts w:asciiTheme="majorHAnsi" w:eastAsia="宋体"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0"/>
    <w:qFormat/>
    <w:rPr>
      <w:b/>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keiss</cp:lastModifiedBy>
  <cp:revision>16</cp:revision>
  <dcterms:created xsi:type="dcterms:W3CDTF">2025-09-21T09:48:00Z</dcterms:created>
  <dcterms:modified xsi:type="dcterms:W3CDTF">2026-03-25T01:15:00Z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eyJoZGlkIjoiMWEzZmU5N2IxOWM0YzhjZjU3MGNjZDRmOGNiZjI0OTUiLCJ1c2VySWQiOiI1MjIxMzY2ODUifQ==</vt:lpwstr>
  </property>
  <property fmtid="{D5CDD505-2E9C-101B-9397-08002B2CF9AE}" pid="4" name="ICV">
    <vt:lpwstr>1DA92B4909214D87996AE1F55E244DE9_13</vt:lpwstr>
  </property>
</Properties>
</file>