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354A0">
      <w:pPr>
        <w:spacing w:line="480" w:lineRule="exact"/>
        <w:ind w:right="840"/>
        <w:rPr>
          <w:rFonts w:hint="default" w:eastAsia="仿宋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4008378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3AF4065F">
      <w:pPr>
        <w:rPr>
          <w:rFonts w:ascii="仿宋" w:hAnsi="仿宋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49697F4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2025广西财经学院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武鸣校区大学生活动中心学术报告厅二次装修工程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设计服务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报价单</w:t>
      </w:r>
    </w:p>
    <w:p w14:paraId="21A7DF4D"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7040A23">
      <w:pPr>
        <w:adjustRightInd w:val="0"/>
        <w:snapToGrid w:val="0"/>
        <w:spacing w:beforeLines="50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项目，我公司最终报价为：</w:t>
      </w:r>
    </w:p>
    <w:p w14:paraId="67EAF1C0">
      <w:pPr>
        <w:adjustRightInd w:val="0"/>
        <w:snapToGrid w:val="0"/>
        <w:spacing w:beforeLines="50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大写（人民币）：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 w14:paraId="3E63DC18">
      <w:pPr>
        <w:adjustRightInd w:val="0"/>
        <w:snapToGrid w:val="0"/>
        <w:spacing w:beforeLines="50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小写（人民币）：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 w14:paraId="719332BC">
      <w:pPr>
        <w:adjustRightInd w:val="0"/>
        <w:snapToGrid w:val="0"/>
        <w:spacing w:beforeLines="50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折合优惠率（保留至小数点后两位）：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 w14:paraId="57822711">
      <w:pPr>
        <w:adjustRightInd w:val="0"/>
        <w:snapToGrid w:val="0"/>
        <w:spacing w:beforeLines="50"/>
        <w:ind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3023FC2E">
      <w:pPr>
        <w:adjustRightInd w:val="0"/>
        <w:snapToGrid w:val="0"/>
        <w:spacing w:beforeLines="50"/>
        <w:ind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联系人：</w:t>
      </w:r>
    </w:p>
    <w:p w14:paraId="7C72E84C">
      <w:pPr>
        <w:adjustRightInd w:val="0"/>
        <w:snapToGrid w:val="0"/>
        <w:spacing w:beforeLines="50"/>
        <w:ind w:firstLine="560" w:firstLineChars="200"/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联系电话：</w:t>
      </w:r>
    </w:p>
    <w:p w14:paraId="30065CB6">
      <w:pPr>
        <w:adjustRightInd w:val="0"/>
        <w:snapToGrid w:val="0"/>
        <w:spacing w:beforeLines="5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941DA5">
      <w:pPr>
        <w:adjustRightInd w:val="0"/>
        <w:snapToGrid w:val="0"/>
        <w:spacing w:beforeLines="5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D5121B">
      <w:pPr>
        <w:adjustRightInd w:val="0"/>
        <w:snapToGrid w:val="0"/>
        <w:spacing w:beforeLines="5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法定代表人或授权代表（签字或盖章）：　　　　　</w:t>
      </w:r>
    </w:p>
    <w:p w14:paraId="76B294E4">
      <w:pPr>
        <w:adjustRightInd w:val="0"/>
        <w:snapToGrid w:val="0"/>
        <w:spacing w:beforeLines="5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报价单位公章：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 w14:paraId="2741C1D7">
      <w:pPr>
        <w:adjustRightInd w:val="0"/>
        <w:snapToGrid w:val="0"/>
        <w:spacing w:beforeLines="5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61AAE6A4">
      <w:pPr>
        <w:adjustRightInd w:val="0"/>
        <w:snapToGrid w:val="0"/>
        <w:spacing w:beforeLines="50"/>
        <w:rPr>
          <w:rFonts w:ascii="仿宋_GB2312" w:hAnsi="仿宋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 w14:paraId="37D65621">
      <w:pPr>
        <w:adjustRightInd w:val="0"/>
        <w:snapToGrid w:val="0"/>
        <w:spacing w:beforeLines="50"/>
        <w:ind w:firstLine="560" w:firstLineChars="200"/>
        <w:rPr>
          <w:rFonts w:ascii="仿宋_GB2312" w:hAnsi="仿宋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）本项目只接受供应商一次性报价，报价包含所有费用。</w:t>
      </w:r>
    </w:p>
    <w:p w14:paraId="71F56D04">
      <w:pPr>
        <w:adjustRightInd w:val="0"/>
        <w:snapToGrid w:val="0"/>
        <w:ind w:firstLine="560" w:firstLineChars="200"/>
        <w:rPr>
          <w:rFonts w:hint="eastAsia" w:ascii="仿宋_GB2312" w:hAnsi="宋体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大写金额和小写金额不一致的，按无效报价处理。</w:t>
      </w:r>
    </w:p>
    <w:p w14:paraId="0153F181">
      <w:pPr>
        <w:adjustRightInd w:val="0"/>
        <w:snapToGrid w:val="0"/>
        <w:ind w:firstLine="560" w:firstLineChars="200"/>
        <w:rPr>
          <w:rFonts w:hint="eastAsia" w:ascii="仿宋_GB2312" w:hAnsi="宋体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）优惠率计算错误的，按无效报价处理。</w:t>
      </w:r>
    </w:p>
    <w:p w14:paraId="759032BB">
      <w:pPr>
        <w:adjustRightInd w:val="0"/>
        <w:snapToGrid w:val="0"/>
        <w:ind w:firstLine="560" w:firstLineChars="200"/>
        <w:rPr>
          <w:rFonts w:ascii="仿宋_GB2312" w:hAnsi="仿宋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80C701">
      <w:pPr>
        <w:ind w:firstLine="640" w:firstLineChars="200"/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EBA03B">
      <w:pPr>
        <w:ind w:firstLine="640" w:firstLineChars="200"/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DA96B6">
      <w:pPr>
        <w:ind w:firstLine="640" w:firstLineChars="200"/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CDA45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F5D70"/>
    <w:rsid w:val="27670B97"/>
    <w:rsid w:val="33031693"/>
    <w:rsid w:val="726C367A"/>
    <w:rsid w:val="7CF8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0</TotalTime>
  <ScaleCrop>false</ScaleCrop>
  <LinksUpToDate>false</LinksUpToDate>
  <CharactersWithSpaces>323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2025-05-08T10:27:00Z</dcterms:created>
  <dc:creator>槑槑</dc:creator>
  <cp:lastModifiedBy>槑槑</cp:lastModifiedBy>
  <dcterms:modified xsi:type="dcterms:W3CDTF">2025-05-09T12:56:30Z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eyJoZGlkIjoiZDA3ZDQwMmNiOWFlYzZjYTcwOWJiZGQ0YTA5ODBmZGUiLCJ1c2VySWQiOiIzMDI2MTQzMDIifQ==</vt:lpwstr>
  </property>
  <property fmtid="{D5CDD505-2E9C-101B-9397-08002B2CF9AE}" pid="4" name="ICV">
    <vt:lpwstr>F9FFE2E830CA4B19969D26AB1EE303BE_13</vt:lpwstr>
  </property>
</Properties>
</file>