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华文细黑" w:hAnsi="华文细黑" w:eastAsia="华文细黑"/>
          <w:b/>
          <w:bCs/>
          <w:sz w:val="36"/>
          <w:szCs w:val="44"/>
        </w:rPr>
      </w:pPr>
      <w:r>
        <w:rPr>
          <w:rFonts w:hint="eastAsia" w:ascii="华文细黑" w:hAnsi="华文细黑" w:eastAsia="华文细黑"/>
          <w:b/>
          <w:bCs/>
          <w:sz w:val="36"/>
          <w:szCs w:val="44"/>
        </w:rPr>
        <w:t>附件1</w:t>
      </w:r>
    </w:p>
    <w:p>
      <w:pPr>
        <w:spacing w:line="54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2024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年</w:t>
      </w:r>
      <w:r>
        <w:rPr>
          <w:rFonts w:hint="eastAsia" w:ascii="方正小标宋简体" w:hAnsi="Times New Roman" w:eastAsia="方正小标宋简体"/>
          <w:sz w:val="44"/>
          <w:szCs w:val="44"/>
        </w:rPr>
        <w:t>广西财经学院第二届学生运动会</w:t>
      </w:r>
    </w:p>
    <w:p>
      <w:pPr>
        <w:spacing w:line="54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“七色定向杯”</w:t>
      </w:r>
      <w:bookmarkStart w:id="1" w:name="_GoBack"/>
      <w:bookmarkEnd w:id="1"/>
      <w:r>
        <w:rPr>
          <w:rFonts w:hint="eastAsia" w:ascii="方正小标宋简体" w:hAnsi="Times New Roman" w:eastAsia="方正小标宋简体"/>
          <w:sz w:val="44"/>
          <w:szCs w:val="44"/>
        </w:rPr>
        <w:t>定向越野比赛竞赛规程</w:t>
      </w:r>
    </w:p>
    <w:p>
      <w:pPr>
        <w:pStyle w:val="11"/>
        <w:spacing w:line="360" w:lineRule="auto"/>
        <w:ind w:left="420" w:hanging="420"/>
        <w:rPr>
          <w:rFonts w:hint="eastAsia" w:ascii="黑体" w:hAnsi="黑体" w:eastAsia="黑体"/>
          <w:b/>
          <w:sz w:val="32"/>
          <w:szCs w:val="32"/>
        </w:rPr>
      </w:pPr>
    </w:p>
    <w:p>
      <w:pPr>
        <w:spacing w:line="620" w:lineRule="exact"/>
        <w:rPr>
          <w:rFonts w:hint="eastAsia" w:ascii="黑体" w:hAnsi="黑体" w:eastAsia="黑体"/>
          <w:b/>
          <w:kern w:val="0"/>
          <w:sz w:val="32"/>
          <w:szCs w:val="32"/>
        </w:rPr>
      </w:pPr>
      <w:r>
        <w:rPr>
          <w:rFonts w:hint="eastAsia" w:ascii="黑体" w:hAnsi="黑体" w:eastAsia="黑体"/>
          <w:b/>
          <w:kern w:val="0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</w:rPr>
        <w:t>主办单位</w:t>
      </w:r>
    </w:p>
    <w:p>
      <w:pPr>
        <w:snapToGrid w:val="0"/>
        <w:spacing w:line="560" w:lineRule="exact"/>
        <w:ind w:left="2558" w:leftChars="304" w:hanging="1920" w:hangingChars="6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广西财经学院</w:t>
      </w:r>
    </w:p>
    <w:p>
      <w:pPr>
        <w:spacing w:line="62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二、承办单位</w:t>
      </w:r>
    </w:p>
    <w:p>
      <w:pPr>
        <w:snapToGrid w:val="0"/>
        <w:spacing w:line="560" w:lineRule="exact"/>
        <w:ind w:left="2558" w:leftChars="304" w:hanging="1920" w:hangingChars="6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广西财经学院体育经济与管理学院</w:t>
      </w:r>
    </w:p>
    <w:p>
      <w:pPr>
        <w:spacing w:line="62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三、协办</w:t>
      </w:r>
      <w:r>
        <w:rPr>
          <w:rFonts w:hint="eastAsia" w:ascii="黑体" w:hAnsi="黑体" w:eastAsia="黑体"/>
          <w:sz w:val="32"/>
          <w:szCs w:val="32"/>
          <w:lang w:eastAsia="zh-CN"/>
        </w:rPr>
        <w:t>单位</w:t>
      </w:r>
    </w:p>
    <w:p>
      <w:pPr>
        <w:snapToGrid w:val="0"/>
        <w:spacing w:line="560" w:lineRule="exact"/>
        <w:ind w:left="639" w:leftChars="228" w:hanging="160" w:hangingChars="50"/>
        <w:jc w:val="left"/>
        <w:rPr>
          <w:rFonts w:hint="eastAsia" w:ascii="仿宋" w:hAnsi="仿宋" w:eastAsia="仿宋"/>
          <w:sz w:val="32"/>
          <w:szCs w:val="32"/>
        </w:rPr>
      </w:pPr>
      <w:bookmarkStart w:id="0" w:name="_Hlk130934262"/>
      <w:bookmarkEnd w:id="0"/>
      <w:r>
        <w:rPr>
          <w:rFonts w:hint="eastAsia" w:ascii="仿宋" w:hAnsi="仿宋" w:eastAsia="仿宋"/>
          <w:sz w:val="32"/>
          <w:szCs w:val="32"/>
        </w:rPr>
        <w:t>南宁七色定向体育文化传播有限责任公司</w:t>
      </w:r>
    </w:p>
    <w:p>
      <w:pPr>
        <w:snapToGrid w:val="0"/>
        <w:spacing w:line="560" w:lineRule="exact"/>
        <w:ind w:left="639" w:leftChars="228" w:hanging="160" w:hangingChars="5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广西财经学院定向越野协会</w:t>
      </w:r>
    </w:p>
    <w:p>
      <w:pPr>
        <w:snapToGrid w:val="0"/>
        <w:spacing w:line="560" w:lineRule="exact"/>
        <w:ind w:left="639" w:leftChars="228" w:hanging="160" w:hangingChars="5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广西财经学院飞扬轮滑社</w:t>
      </w:r>
    </w:p>
    <w:p>
      <w:pPr>
        <w:pStyle w:val="11"/>
        <w:spacing w:line="360" w:lineRule="auto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四、竞赛时间、地点</w:t>
      </w:r>
    </w:p>
    <w:p>
      <w:pPr>
        <w:pStyle w:val="11"/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</w:rPr>
      </w:pPr>
      <w:r>
        <w:rPr>
          <w:rStyle w:val="12"/>
          <w:rFonts w:hint="eastAsia" w:ascii="仿宋" w:hAnsi="仿宋" w:eastAsia="仿宋"/>
          <w:sz w:val="32"/>
          <w:szCs w:val="32"/>
        </w:rPr>
        <w:t>时间：2024年3月30日（星期六）下午14：30开始</w:t>
      </w:r>
    </w:p>
    <w:p>
      <w:pPr>
        <w:pStyle w:val="11"/>
        <w:spacing w:line="360" w:lineRule="auto"/>
        <w:ind w:firstLine="600"/>
        <w:rPr>
          <w:rStyle w:val="12"/>
          <w:rFonts w:hint="eastAsia" w:ascii="仿宋" w:hAnsi="仿宋" w:eastAsia="仿宋"/>
          <w:sz w:val="32"/>
          <w:szCs w:val="32"/>
        </w:rPr>
      </w:pPr>
      <w:r>
        <w:rPr>
          <w:rStyle w:val="12"/>
          <w:rFonts w:hint="eastAsia" w:ascii="仿宋" w:hAnsi="仿宋" w:eastAsia="仿宋"/>
          <w:sz w:val="32"/>
          <w:szCs w:val="32"/>
        </w:rPr>
        <w:t>地点：广西财经学院相思湖校区</w:t>
      </w:r>
    </w:p>
    <w:p>
      <w:pPr>
        <w:pStyle w:val="11"/>
        <w:spacing w:line="360" w:lineRule="auto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b/>
          <w:sz w:val="32"/>
          <w:szCs w:val="32"/>
        </w:rPr>
        <w:t>、竞赛项目和组别</w:t>
      </w:r>
    </w:p>
    <w:p>
      <w:pPr>
        <w:pStyle w:val="11"/>
        <w:numPr>
          <w:ilvl w:val="0"/>
          <w:numId w:val="1"/>
        </w:numPr>
        <w:spacing w:line="360" w:lineRule="auto"/>
        <w:ind w:firstLine="435"/>
        <w:rPr>
          <w:rStyle w:val="12"/>
          <w:rFonts w:hint="eastAsia" w:ascii="仿宋" w:hAnsi="仿宋" w:eastAsia="仿宋"/>
          <w:sz w:val="32"/>
          <w:szCs w:val="32"/>
        </w:rPr>
      </w:pPr>
      <w:r>
        <w:rPr>
          <w:rStyle w:val="12"/>
          <w:rFonts w:hint="eastAsia" w:ascii="仿宋" w:hAnsi="仿宋" w:eastAsia="仿宋"/>
          <w:sz w:val="32"/>
          <w:szCs w:val="32"/>
        </w:rPr>
        <w:t>竞赛项目</w:t>
      </w:r>
    </w:p>
    <w:p>
      <w:pPr>
        <w:pStyle w:val="11"/>
        <w:spacing w:line="360" w:lineRule="auto"/>
        <w:ind w:left="630"/>
        <w:rPr>
          <w:rStyle w:val="12"/>
          <w:rFonts w:hint="eastAsia" w:ascii="仿宋" w:hAnsi="仿宋" w:eastAsia="仿宋"/>
          <w:sz w:val="32"/>
          <w:szCs w:val="32"/>
        </w:rPr>
      </w:pPr>
      <w:r>
        <w:rPr>
          <w:rStyle w:val="12"/>
          <w:rFonts w:hint="eastAsia" w:ascii="仿宋" w:hAnsi="仿宋" w:eastAsia="仿宋"/>
          <w:sz w:val="32"/>
          <w:szCs w:val="32"/>
        </w:rPr>
        <w:t>1.</w:t>
      </w:r>
      <w:r>
        <w:rPr>
          <w:rStyle w:val="12"/>
          <w:rFonts w:hint="eastAsia" w:ascii="仿宋" w:hAnsi="仿宋" w:eastAsia="仿宋"/>
          <w:sz w:val="32"/>
          <w:szCs w:val="32"/>
          <w:lang w:val="en-US" w:eastAsia="zh-CN"/>
        </w:rPr>
        <w:t>定向越野</w:t>
      </w:r>
      <w:r>
        <w:rPr>
          <w:rStyle w:val="12"/>
          <w:rFonts w:hint="eastAsia" w:ascii="仿宋" w:hAnsi="仿宋" w:eastAsia="仿宋"/>
          <w:sz w:val="32"/>
          <w:szCs w:val="32"/>
        </w:rPr>
        <w:t>个人积分赛</w:t>
      </w:r>
    </w:p>
    <w:p>
      <w:pPr>
        <w:pStyle w:val="11"/>
        <w:spacing w:line="360" w:lineRule="auto"/>
        <w:ind w:left="630"/>
        <w:rPr>
          <w:rStyle w:val="12"/>
          <w:rFonts w:hint="eastAsia" w:ascii="仿宋" w:hAnsi="仿宋" w:eastAsia="仿宋"/>
          <w:sz w:val="32"/>
          <w:szCs w:val="32"/>
        </w:rPr>
      </w:pPr>
      <w:r>
        <w:rPr>
          <w:rStyle w:val="12"/>
          <w:rFonts w:hint="eastAsia" w:ascii="仿宋" w:hAnsi="仿宋" w:eastAsia="仿宋"/>
          <w:sz w:val="32"/>
          <w:szCs w:val="32"/>
        </w:rPr>
        <w:t>2.</w:t>
      </w:r>
      <w:r>
        <w:rPr>
          <w:rStyle w:val="12"/>
          <w:rFonts w:hint="eastAsia" w:ascii="仿宋" w:hAnsi="仿宋" w:eastAsia="仿宋"/>
          <w:sz w:val="32"/>
          <w:szCs w:val="32"/>
          <w:lang w:val="en-US" w:eastAsia="zh-CN"/>
        </w:rPr>
        <w:t>定向越野</w:t>
      </w:r>
      <w:r>
        <w:rPr>
          <w:rStyle w:val="12"/>
          <w:rFonts w:hint="eastAsia" w:ascii="仿宋" w:hAnsi="仿宋" w:eastAsia="仿宋"/>
          <w:sz w:val="32"/>
          <w:szCs w:val="32"/>
        </w:rPr>
        <w:t>团队积分赛</w:t>
      </w:r>
    </w:p>
    <w:p>
      <w:pPr>
        <w:pStyle w:val="11"/>
        <w:spacing w:line="360" w:lineRule="auto"/>
        <w:ind w:left="630"/>
        <w:rPr>
          <w:rStyle w:val="12"/>
          <w:rFonts w:hint="eastAsia" w:ascii="仿宋" w:hAnsi="仿宋" w:eastAsia="仿宋"/>
          <w:sz w:val="32"/>
          <w:szCs w:val="32"/>
        </w:rPr>
      </w:pPr>
      <w:r>
        <w:rPr>
          <w:rStyle w:val="12"/>
          <w:rFonts w:hint="eastAsia" w:ascii="仿宋" w:hAnsi="仿宋" w:eastAsia="仿宋"/>
          <w:sz w:val="32"/>
          <w:szCs w:val="32"/>
        </w:rPr>
        <w:t>3.无线电测向80米波个人赛</w:t>
      </w:r>
    </w:p>
    <w:p>
      <w:pPr>
        <w:pStyle w:val="11"/>
        <w:numPr>
          <w:ilvl w:val="0"/>
          <w:numId w:val="1"/>
        </w:numPr>
        <w:spacing w:line="360" w:lineRule="auto"/>
        <w:ind w:firstLine="435"/>
        <w:rPr>
          <w:rStyle w:val="12"/>
          <w:rFonts w:hint="eastAsia" w:ascii="仿宋" w:hAnsi="仿宋" w:eastAsia="仿宋"/>
          <w:sz w:val="32"/>
          <w:szCs w:val="32"/>
        </w:rPr>
      </w:pPr>
      <w:r>
        <w:rPr>
          <w:rStyle w:val="12"/>
          <w:rFonts w:hint="eastAsia" w:ascii="仿宋" w:hAnsi="仿宋" w:eastAsia="仿宋"/>
          <w:sz w:val="32"/>
          <w:szCs w:val="32"/>
        </w:rPr>
        <w:t>组别设置</w:t>
      </w:r>
    </w:p>
    <w:p>
      <w:pPr>
        <w:pStyle w:val="11"/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</w:rPr>
      </w:pPr>
      <w:r>
        <w:rPr>
          <w:rStyle w:val="12"/>
          <w:rFonts w:hint="eastAsia" w:ascii="仿宋" w:hAnsi="仿宋" w:eastAsia="仿宋"/>
          <w:sz w:val="32"/>
          <w:szCs w:val="32"/>
        </w:rPr>
        <w:t>1</w:t>
      </w: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Style w:val="12"/>
          <w:rFonts w:hint="eastAsia" w:ascii="仿宋" w:hAnsi="仿宋" w:eastAsia="仿宋"/>
          <w:sz w:val="32"/>
          <w:szCs w:val="32"/>
          <w:lang w:val="en-US" w:eastAsia="zh-CN"/>
        </w:rPr>
        <w:t>定向越野赛</w:t>
      </w:r>
    </w:p>
    <w:p>
      <w:pPr>
        <w:pStyle w:val="11"/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</w:rPr>
      </w:pPr>
      <w:r>
        <w:rPr>
          <w:rStyle w:val="12"/>
          <w:rFonts w:hint="eastAsia" w:ascii="仿宋" w:hAnsi="仿宋" w:eastAsia="仿宋"/>
          <w:sz w:val="32"/>
          <w:szCs w:val="32"/>
        </w:rPr>
        <w:t>（1）个人积分定向赛：分校园个人男子组、校园个人女子组、定向班男子组、定向班女子组</w:t>
      </w: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pStyle w:val="11"/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</w:rPr>
      </w:pPr>
      <w:r>
        <w:rPr>
          <w:rStyle w:val="12"/>
          <w:rFonts w:hint="eastAsia" w:ascii="仿宋" w:hAnsi="仿宋" w:eastAsia="仿宋"/>
          <w:sz w:val="32"/>
          <w:szCs w:val="32"/>
        </w:rPr>
        <w:t>其中，校园个人男子组和校园个人女子组各学院限报10人，定向班男子组和定向班女子组不限报人数，且不得兼报团队积分定向赛。</w:t>
      </w:r>
    </w:p>
    <w:p>
      <w:pPr>
        <w:pStyle w:val="11"/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</w:rPr>
      </w:pPr>
      <w:r>
        <w:rPr>
          <w:rStyle w:val="12"/>
          <w:rFonts w:hint="eastAsia" w:ascii="仿宋" w:hAnsi="仿宋" w:eastAsia="仿宋"/>
          <w:sz w:val="32"/>
          <w:szCs w:val="32"/>
        </w:rPr>
        <w:t>（2）团队积分定向赛：每个学院派出1支队伍，5人/队，至少1名异性，</w:t>
      </w:r>
      <w:r>
        <w:rPr>
          <w:rStyle w:val="12"/>
          <w:rFonts w:hint="eastAsia" w:ascii="仿宋" w:hAnsi="仿宋" w:eastAsia="仿宋"/>
          <w:sz w:val="32"/>
          <w:szCs w:val="32"/>
          <w:lang w:val="en-US" w:eastAsia="zh-CN"/>
        </w:rPr>
        <w:t>参加团体</w:t>
      </w:r>
      <w:r>
        <w:rPr>
          <w:rStyle w:val="12"/>
          <w:rFonts w:hint="eastAsia" w:ascii="仿宋" w:hAnsi="仿宋" w:eastAsia="仿宋"/>
          <w:sz w:val="32"/>
          <w:szCs w:val="32"/>
        </w:rPr>
        <w:t>积分定向赛</w:t>
      </w:r>
      <w:r>
        <w:rPr>
          <w:rStyle w:val="12"/>
          <w:rFonts w:hint="eastAsia" w:ascii="仿宋" w:hAnsi="仿宋" w:eastAsia="仿宋"/>
          <w:sz w:val="32"/>
          <w:szCs w:val="32"/>
          <w:lang w:val="en-US" w:eastAsia="zh-CN"/>
        </w:rPr>
        <w:t>的队员</w:t>
      </w:r>
      <w:r>
        <w:rPr>
          <w:rStyle w:val="12"/>
          <w:rFonts w:hint="eastAsia" w:ascii="仿宋" w:hAnsi="仿宋" w:eastAsia="仿宋"/>
          <w:sz w:val="32"/>
          <w:szCs w:val="32"/>
        </w:rPr>
        <w:t>不得兼报个人积分定向赛。</w:t>
      </w:r>
    </w:p>
    <w:p>
      <w:pPr>
        <w:pStyle w:val="11"/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</w:rPr>
      </w:pPr>
      <w:r>
        <w:rPr>
          <w:rStyle w:val="12"/>
          <w:rFonts w:hint="eastAsia" w:ascii="仿宋" w:hAnsi="仿宋" w:eastAsia="仿宋"/>
          <w:sz w:val="32"/>
          <w:szCs w:val="32"/>
        </w:rPr>
        <w:t>2</w:t>
      </w: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Style w:val="12"/>
          <w:rFonts w:hint="eastAsia" w:ascii="仿宋" w:hAnsi="仿宋" w:eastAsia="仿宋"/>
          <w:sz w:val="32"/>
          <w:szCs w:val="32"/>
        </w:rPr>
        <w:t>无线电测向80米波个人赛</w:t>
      </w:r>
    </w:p>
    <w:p>
      <w:pPr>
        <w:pStyle w:val="11"/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</w:rPr>
      </w:pPr>
      <w:r>
        <w:rPr>
          <w:rStyle w:val="12"/>
          <w:rFonts w:hint="eastAsia" w:ascii="仿宋" w:hAnsi="仿宋" w:eastAsia="仿宋"/>
          <w:sz w:val="32"/>
          <w:szCs w:val="32"/>
        </w:rPr>
        <w:t>分</w:t>
      </w:r>
      <w:r>
        <w:rPr>
          <w:rStyle w:val="12"/>
          <w:rFonts w:hint="eastAsia" w:ascii="仿宋" w:hAnsi="仿宋" w:eastAsia="仿宋"/>
          <w:sz w:val="32"/>
          <w:szCs w:val="32"/>
          <w:lang w:val="en-US" w:eastAsia="zh-CN"/>
        </w:rPr>
        <w:t>为：</w:t>
      </w:r>
      <w:r>
        <w:rPr>
          <w:rStyle w:val="12"/>
          <w:rFonts w:hint="eastAsia" w:ascii="仿宋" w:hAnsi="仿宋" w:eastAsia="仿宋"/>
          <w:sz w:val="32"/>
          <w:szCs w:val="32"/>
        </w:rPr>
        <w:t>个人男子组和个人女子组</w:t>
      </w: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pStyle w:val="11"/>
        <w:spacing w:line="360" w:lineRule="auto"/>
        <w:rPr>
          <w:rStyle w:val="12"/>
          <w:rFonts w:hint="eastAsia" w:ascii="黑体" w:hAnsi="黑体" w:eastAsia="黑体"/>
          <w:b/>
          <w:bCs/>
          <w:sz w:val="32"/>
          <w:szCs w:val="32"/>
          <w:lang w:eastAsia="zh-CN"/>
        </w:rPr>
      </w:pPr>
      <w:r>
        <w:rPr>
          <w:rStyle w:val="12"/>
          <w:rFonts w:hint="eastAsia" w:ascii="黑体" w:hAnsi="黑体" w:eastAsia="黑体"/>
          <w:b/>
          <w:bCs/>
          <w:sz w:val="32"/>
          <w:szCs w:val="32"/>
          <w:lang w:eastAsia="zh-CN"/>
        </w:rPr>
        <w:t>六、比赛内容、规则</w:t>
      </w:r>
    </w:p>
    <w:p>
      <w:pPr>
        <w:pStyle w:val="11"/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（一）</w:t>
      </w:r>
      <w:r>
        <w:rPr>
          <w:rStyle w:val="12"/>
          <w:rFonts w:hint="eastAsia" w:ascii="仿宋" w:hAnsi="仿宋" w:eastAsia="仿宋"/>
          <w:sz w:val="32"/>
          <w:szCs w:val="32"/>
          <w:lang w:val="en-US" w:eastAsia="zh-CN"/>
        </w:rPr>
        <w:t>定向越野</w:t>
      </w: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个人积分赛</w:t>
      </w:r>
    </w:p>
    <w:p>
      <w:pPr>
        <w:pStyle w:val="11"/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比赛内容：每人一个计时指卡、一张定向地图、一块参赛号码簿。赋予场内每个打卡点一定的分值,规定同组别每名运动员相同的比赛时间，运动员在规定的时间内自己规划路线，每找到一个正确的检查点(地图上有标注的检查点)并打卡就给予相应的分数，找错检查点不得分。如果超出规定比赛时间，则扣除一定分数。具体规定:超时1分钟以内(含1分钟)扣除5分，超时1分钟以上，每超时1分钟及以内加扣5分。最后，以积分多少评定运动员的成绩，积分多者名次列前，如遇积分相同，以用时少者名次列前。</w:t>
      </w:r>
    </w:p>
    <w:p>
      <w:pPr>
        <w:pStyle w:val="11"/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具体计分规则：</w:t>
      </w:r>
    </w:p>
    <w:p>
      <w:pPr>
        <w:pStyle w:val="11"/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1.个人积分定向赛，不用按顺序打卡。</w:t>
      </w:r>
    </w:p>
    <w:p>
      <w:pPr>
        <w:pStyle w:val="11"/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2.全图积分满分100分，共设10个打卡点，其中有5个为青年大学习知识任务打卡点（答对得15分/点位，多打或答错得0分）。5个为打卡点（无任务，打卡成功可获得5分/打卡点）。</w:t>
      </w:r>
    </w:p>
    <w:p>
      <w:pPr>
        <w:pStyle w:val="11"/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3.5个任务打卡点为青年大学习知识选择题，每个打卡点的地方有一道青年大学习知识选择题，运动员须边跑边答完5道任务选择题。每个任务点会放2个电子打卡器，例：一个贴A（41A）,一个贴B（51B），根据kt板所示的题目答题后自己打卡，终点打卡后，交地图到成绩统计区打印成绩，以备检查。</w:t>
      </w:r>
    </w:p>
    <w:p>
      <w:pPr>
        <w:pStyle w:val="11"/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4.任务点点签只能打一个A或B，如果打错多打，按错的统计不计分。</w:t>
      </w:r>
    </w:p>
    <w:p>
      <w:pPr>
        <w:pStyle w:val="11"/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5.比赛限时40分钟，超时1分钟（含1分钟）扣5分，不足1分钟按1分钟计算。以积分多少评定运动员的成绩，积分多者名次列前，如遇积分相同，以用时少者名次列前。</w:t>
      </w:r>
    </w:p>
    <w:p>
      <w:pPr>
        <w:pStyle w:val="11"/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6.没有打清除、起点、终点任意一个点都会造成成绩无效。</w:t>
      </w:r>
    </w:p>
    <w:p>
      <w:pPr>
        <w:pStyle w:val="11"/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7.如违反比赛规则取消个人比赛成绩。（按定向运动竞赛规则执行）</w:t>
      </w:r>
    </w:p>
    <w:p>
      <w:pPr>
        <w:pStyle w:val="11"/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（二）</w:t>
      </w:r>
      <w:r>
        <w:rPr>
          <w:rStyle w:val="12"/>
          <w:rFonts w:hint="eastAsia" w:ascii="仿宋" w:hAnsi="仿宋" w:eastAsia="仿宋"/>
          <w:sz w:val="32"/>
          <w:szCs w:val="32"/>
          <w:lang w:val="en-US" w:eastAsia="zh-CN"/>
        </w:rPr>
        <w:t>定向越野</w:t>
      </w: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团队积分赛</w:t>
      </w:r>
    </w:p>
    <w:p>
      <w:pPr>
        <w:pStyle w:val="11"/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比赛内容： 5人一个队伍（至少含一名异性），每个队伍一个计时指卡、一张定向地图、5块参赛号码簿。赋予场内每个打卡点一定的分值,规定一个队伍相同的比赛时间，团队协作，在规定的时间内自行规划路线，每找到一个正确的检查点(地图上有标注的检查点)并打卡就给予相应的分数，找错检查点不得对应得点位分数。如果超出规定比赛时间，则扣除一定分数。具体规定:超时1分钟以内(含1分钟)扣除5分，超时1分钟以上，每超时1分钟及以内加扣5分。最后，以积分多少评定运动员的成绩，积分多者名次列前，如遇积分相同，以用时少者名次列前。</w:t>
      </w:r>
    </w:p>
    <w:p>
      <w:pPr>
        <w:pStyle w:val="11"/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注意：任务答题点需同队5名队员都到齐才可以开始答题打卡，任务闯关打卡点需要5名队员都到齐才可以开始做任务挑战，如同队人员未到齐不允许答题做任务，否则扣除该打卡点分值。</w:t>
      </w:r>
    </w:p>
    <w:p>
      <w:pPr>
        <w:pStyle w:val="11"/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具体计分规则：</w:t>
      </w:r>
    </w:p>
    <w:p>
      <w:pPr>
        <w:pStyle w:val="11"/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1.团队积分定向赛，不用按顺序打卡。</w:t>
      </w:r>
    </w:p>
    <w:p>
      <w:pPr>
        <w:pStyle w:val="11"/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2.全图积分满分100分，共设14个打卡点，其中有4个为青年大学习知识选择题打卡点（答对得10分/点位，多打或答错得0分），2个为任务闯关打卡点（团队完成任务后即可打卡，10分/点位，未完成任务不能打卡得分。）8个为打卡点（无任务，打卡成功可获得5分/打卡点）。</w:t>
      </w:r>
    </w:p>
    <w:p>
      <w:pPr>
        <w:pStyle w:val="11"/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3.4个任务打卡点为青年大学习知识选择题，每个打卡点的地方有一道青年大学习知识选择题，运动员须边跑边答完4道任务选择题。每个任务点会放2个电子打卡器，例：一个贴A（51A）,一个贴B（52B），根据kt板所示的题目答题后自己打卡。任务闯关打卡点需要团队成员都到到点位后，一起完成一个任务挑战，挑战成功即可打卡。终点打卡后，交地图到成绩统计区打印成绩，以备查。</w:t>
      </w:r>
    </w:p>
    <w:p>
      <w:pPr>
        <w:pStyle w:val="11"/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4.知识任务点点签只能打一个A或B，如果打错多打，按错的统计不计分。</w:t>
      </w:r>
    </w:p>
    <w:p>
      <w:pPr>
        <w:pStyle w:val="11"/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5.比赛限时50分钟，超时1分钟（含1分钟）扣5分，不足1分钟按1分钟计算。以积分多少评定运动员的成绩，积分多者名次列前，如遇积分相同，以用时少者名次列前。</w:t>
      </w:r>
    </w:p>
    <w:p>
      <w:pPr>
        <w:pStyle w:val="11"/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6.没有打清除、起点、终点任意一个点都会造成成绩无效。</w:t>
      </w:r>
    </w:p>
    <w:p>
      <w:pPr>
        <w:pStyle w:val="11"/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7.如违反比赛规则取消个人比赛成绩。</w:t>
      </w:r>
    </w:p>
    <w:p>
      <w:pPr>
        <w:pStyle w:val="11"/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（三）无线电测向80米波个人赛</w:t>
      </w:r>
    </w:p>
    <w:p>
      <w:pPr>
        <w:pStyle w:val="11"/>
        <w:numPr>
          <w:ilvl w:val="0"/>
          <w:numId w:val="0"/>
        </w:numPr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12"/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参赛者利用手持测向机，寻找隐蔽电台。</w:t>
      </w:r>
    </w:p>
    <w:p>
      <w:pPr>
        <w:pStyle w:val="11"/>
        <w:numPr>
          <w:ilvl w:val="0"/>
          <w:numId w:val="0"/>
        </w:numPr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12"/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测向机组织者提供，队员也可自带。</w:t>
      </w:r>
    </w:p>
    <w:p>
      <w:pPr>
        <w:pStyle w:val="11"/>
        <w:numPr>
          <w:ilvl w:val="0"/>
          <w:numId w:val="0"/>
        </w:numPr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12"/>
          <w:rFonts w:hint="eastAsia" w:ascii="仿宋" w:hAnsi="仿宋" w:eastAsia="仿宋"/>
          <w:sz w:val="32"/>
          <w:szCs w:val="32"/>
          <w:lang w:val="en-US" w:eastAsia="zh-CN"/>
        </w:rPr>
        <w:t>3.</w:t>
      </w: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竞赛时设3至10部隐蔽电台，起点与各台及各台间距为30-200米。</w:t>
      </w:r>
    </w:p>
    <w:p>
      <w:pPr>
        <w:pStyle w:val="11"/>
        <w:numPr>
          <w:ilvl w:val="0"/>
          <w:numId w:val="0"/>
        </w:numPr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12"/>
          <w:rFonts w:hint="eastAsia" w:ascii="仿宋" w:hAnsi="仿宋" w:eastAsia="仿宋"/>
          <w:sz w:val="32"/>
          <w:szCs w:val="32"/>
          <w:lang w:val="en-US" w:eastAsia="zh-CN"/>
        </w:rPr>
        <w:t>4.</w:t>
      </w: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电台的发射频率80米波段在3.5-3.6NHZ的范围。</w:t>
      </w:r>
    </w:p>
    <w:p>
      <w:pPr>
        <w:pStyle w:val="11"/>
        <w:numPr>
          <w:ilvl w:val="0"/>
          <w:numId w:val="0"/>
        </w:numPr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12"/>
          <w:rFonts w:hint="eastAsia" w:ascii="仿宋" w:hAnsi="仿宋" w:eastAsia="仿宋"/>
          <w:sz w:val="32"/>
          <w:szCs w:val="32"/>
          <w:lang w:val="en-US" w:eastAsia="zh-CN"/>
        </w:rPr>
        <w:t>5.</w:t>
      </w: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电台连续自动拍发等幅电报，各台拍发呼号为：</w:t>
      </w:r>
    </w:p>
    <w:p>
      <w:pPr>
        <w:pStyle w:val="11"/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0号台（-----）</w:t>
      </w:r>
    </w:p>
    <w:p>
      <w:pPr>
        <w:pStyle w:val="11"/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1号台（-- ---.）</w:t>
      </w:r>
    </w:p>
    <w:p>
      <w:pPr>
        <w:pStyle w:val="11"/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2号台（-- ---..）</w:t>
      </w:r>
    </w:p>
    <w:p>
      <w:pPr>
        <w:pStyle w:val="11"/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3号台（-- ---...）</w:t>
      </w:r>
    </w:p>
    <w:p>
      <w:pPr>
        <w:pStyle w:val="11"/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4号台（-- ---....）</w:t>
      </w:r>
    </w:p>
    <w:p>
      <w:pPr>
        <w:pStyle w:val="11"/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5号台（-- ---.....）</w:t>
      </w:r>
    </w:p>
    <w:p>
      <w:pPr>
        <w:pStyle w:val="11"/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6号台（-....）</w:t>
      </w:r>
    </w:p>
    <w:p>
      <w:pPr>
        <w:pStyle w:val="11"/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7号台（--...）</w:t>
      </w:r>
    </w:p>
    <w:p>
      <w:pPr>
        <w:pStyle w:val="11"/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8号台（---..）</w:t>
      </w:r>
    </w:p>
    <w:p>
      <w:pPr>
        <w:pStyle w:val="11"/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9号台（----.）</w:t>
      </w:r>
    </w:p>
    <w:p>
      <w:pPr>
        <w:pStyle w:val="11"/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MO（-- ---）</w:t>
      </w:r>
    </w:p>
    <w:p>
      <w:pPr>
        <w:pStyle w:val="11"/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拍发速度为每分钟25-80字。</w:t>
      </w:r>
    </w:p>
    <w:p>
      <w:pPr>
        <w:pStyle w:val="11"/>
        <w:numPr>
          <w:ilvl w:val="0"/>
          <w:numId w:val="0"/>
        </w:numPr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12"/>
          <w:rFonts w:hint="eastAsia" w:ascii="仿宋" w:hAnsi="仿宋" w:eastAsia="仿宋"/>
          <w:sz w:val="32"/>
          <w:szCs w:val="32"/>
          <w:lang w:val="en-US" w:eastAsia="zh-CN"/>
        </w:rPr>
        <w:t>6.</w:t>
      </w: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隐蔽电台标明该台台号或呼号，并设有打卡器具。</w:t>
      </w:r>
    </w:p>
    <w:p>
      <w:pPr>
        <w:pStyle w:val="11"/>
        <w:numPr>
          <w:ilvl w:val="0"/>
          <w:numId w:val="0"/>
        </w:numPr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12"/>
          <w:rFonts w:hint="eastAsia" w:ascii="仿宋" w:hAnsi="仿宋" w:eastAsia="仿宋"/>
          <w:sz w:val="32"/>
          <w:szCs w:val="32"/>
          <w:lang w:val="en-US" w:eastAsia="zh-CN"/>
        </w:rPr>
        <w:t>7.</w:t>
      </w: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运动员必须以徒步方式独立完成竞赛，不得协助他人或获取他人协助。</w:t>
      </w:r>
    </w:p>
    <w:p>
      <w:pPr>
        <w:pStyle w:val="11"/>
        <w:numPr>
          <w:ilvl w:val="0"/>
          <w:numId w:val="0"/>
        </w:numPr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12"/>
          <w:rFonts w:hint="eastAsia" w:ascii="仿宋" w:hAnsi="仿宋" w:eastAsia="仿宋"/>
          <w:sz w:val="32"/>
          <w:szCs w:val="32"/>
          <w:lang w:val="en-US" w:eastAsia="zh-CN"/>
        </w:rPr>
        <w:t>8.</w:t>
      </w: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运动员找到隐蔽电台时，要用指卡在电台旁的点签盒上放置1-2秒，直到点签盒红灯亮起并听到哔的一声表示打卡完成。</w:t>
      </w:r>
    </w:p>
    <w:p>
      <w:pPr>
        <w:pStyle w:val="11"/>
        <w:numPr>
          <w:ilvl w:val="0"/>
          <w:numId w:val="0"/>
        </w:numPr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9</w:t>
      </w:r>
      <w:r>
        <w:rPr>
          <w:rStyle w:val="12"/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无线电测向个人男子组找5个台，个人女子组找4个台，有效时间为20分钟。</w:t>
      </w:r>
    </w:p>
    <w:p>
      <w:pPr>
        <w:pStyle w:val="11"/>
        <w:numPr>
          <w:ilvl w:val="0"/>
          <w:numId w:val="0"/>
        </w:numPr>
        <w:spacing w:line="360" w:lineRule="auto"/>
        <w:ind w:firstLine="643" w:firstLineChars="200"/>
        <w:rPr>
          <w:rStyle w:val="12"/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Style w:val="12"/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七</w:t>
      </w:r>
      <w:r>
        <w:rPr>
          <w:rStyle w:val="12"/>
          <w:rFonts w:hint="eastAsia" w:ascii="黑体" w:hAnsi="黑体" w:eastAsia="黑体" w:cs="黑体"/>
          <w:b/>
          <w:bCs/>
          <w:sz w:val="32"/>
          <w:szCs w:val="32"/>
          <w:lang w:eastAsia="zh-CN"/>
        </w:rPr>
        <w:t>、竞赛方法</w:t>
      </w:r>
    </w:p>
    <w:p>
      <w:pPr>
        <w:pStyle w:val="11"/>
        <w:numPr>
          <w:ilvl w:val="0"/>
          <w:numId w:val="0"/>
        </w:numPr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（一）比赛办法</w:t>
      </w:r>
    </w:p>
    <w:p>
      <w:pPr>
        <w:pStyle w:val="11"/>
        <w:numPr>
          <w:ilvl w:val="0"/>
          <w:numId w:val="0"/>
        </w:numPr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1.定向</w:t>
      </w:r>
      <w:r>
        <w:rPr>
          <w:rStyle w:val="12"/>
          <w:rFonts w:hint="eastAsia" w:ascii="仿宋" w:hAnsi="仿宋" w:eastAsia="仿宋"/>
          <w:sz w:val="32"/>
          <w:szCs w:val="32"/>
          <w:lang w:val="en-US" w:eastAsia="zh-CN"/>
        </w:rPr>
        <w:t>越野</w:t>
      </w: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比赛按最新《中国徒步定向运动竞赛规则（2017）版》执行。</w:t>
      </w:r>
    </w:p>
    <w:p>
      <w:pPr>
        <w:pStyle w:val="11"/>
        <w:numPr>
          <w:ilvl w:val="0"/>
          <w:numId w:val="0"/>
        </w:numPr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2.无线电测向比赛按中国无线电和定向运动协会2020年3月修订的《业余无线电测向竞赛规则》执行。</w:t>
      </w:r>
    </w:p>
    <w:p>
      <w:pPr>
        <w:pStyle w:val="11"/>
        <w:numPr>
          <w:ilvl w:val="0"/>
          <w:numId w:val="0"/>
        </w:numPr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2.运动员出发方式由</w:t>
      </w:r>
      <w:r>
        <w:rPr>
          <w:rStyle w:val="12"/>
          <w:rFonts w:hint="eastAsia" w:ascii="仿宋" w:hAnsi="仿宋" w:eastAsia="仿宋"/>
          <w:sz w:val="32"/>
          <w:szCs w:val="32"/>
          <w:lang w:val="en-US" w:eastAsia="zh-CN"/>
        </w:rPr>
        <w:t>裁判组</w:t>
      </w: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决定，出发顺序由计算机随机抽签决定。</w:t>
      </w:r>
    </w:p>
    <w:p>
      <w:pPr>
        <w:pStyle w:val="11"/>
        <w:numPr>
          <w:ilvl w:val="0"/>
          <w:numId w:val="0"/>
        </w:numPr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3.此次比赛采用标准电子打卡计时设备。</w:t>
      </w:r>
    </w:p>
    <w:p>
      <w:pPr>
        <w:pStyle w:val="11"/>
        <w:numPr>
          <w:ilvl w:val="0"/>
          <w:numId w:val="0"/>
        </w:numPr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（二）比赛要求</w:t>
      </w:r>
    </w:p>
    <w:p>
      <w:pPr>
        <w:pStyle w:val="11"/>
        <w:numPr>
          <w:ilvl w:val="0"/>
          <w:numId w:val="0"/>
        </w:numPr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1.比赛正式开始前</w:t>
      </w:r>
      <w:r>
        <w:rPr>
          <w:rStyle w:val="12"/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天不允许更换参赛运动员名单。</w:t>
      </w:r>
    </w:p>
    <w:p>
      <w:pPr>
        <w:pStyle w:val="11"/>
        <w:numPr>
          <w:ilvl w:val="0"/>
          <w:numId w:val="0"/>
        </w:numPr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2.比赛出发前，运动员必须号码布、指卡齐全，未齐全者不得参加比赛；运动员报名时请统一注明学院、姓名、性别。</w:t>
      </w:r>
    </w:p>
    <w:p>
      <w:pPr>
        <w:pStyle w:val="11"/>
        <w:numPr>
          <w:ilvl w:val="0"/>
          <w:numId w:val="0"/>
        </w:numPr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3.比赛当天公布关门时间。</w:t>
      </w:r>
    </w:p>
    <w:p>
      <w:pPr>
        <w:pStyle w:val="11"/>
        <w:numPr>
          <w:ilvl w:val="0"/>
          <w:numId w:val="0"/>
        </w:numPr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4.比赛中故意破坏点标、检查点标志及设备者、携带通讯设备者、不服从裁判员裁决者，以及比赛结束时不交回比赛用图者，一律取消该运动员比赛成绩。</w:t>
      </w:r>
    </w:p>
    <w:p>
      <w:pPr>
        <w:pStyle w:val="11"/>
        <w:numPr>
          <w:ilvl w:val="0"/>
          <w:numId w:val="0"/>
        </w:numPr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5.比赛结束后，由各</w:t>
      </w:r>
      <w:r>
        <w:rPr>
          <w:rStyle w:val="12"/>
          <w:rFonts w:hint="eastAsia" w:ascii="仿宋" w:hAnsi="仿宋" w:eastAsia="仿宋"/>
          <w:sz w:val="32"/>
          <w:szCs w:val="32"/>
          <w:lang w:val="en-US" w:eastAsia="zh-CN"/>
        </w:rPr>
        <w:t>教</w:t>
      </w: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学院负责人将指卡统一交回比赛场器材收领处。如有遗失则按价赔偿（每个指卡100元）。</w:t>
      </w:r>
    </w:p>
    <w:p>
      <w:pPr>
        <w:pStyle w:val="11"/>
        <w:numPr>
          <w:ilvl w:val="0"/>
          <w:numId w:val="0"/>
        </w:numPr>
        <w:spacing w:line="360" w:lineRule="auto"/>
        <w:ind w:leftChars="0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/>
          <w:b/>
          <w:sz w:val="32"/>
          <w:szCs w:val="32"/>
        </w:rPr>
        <w:t xml:space="preserve">名次录取及奖励办法 </w:t>
      </w:r>
      <w:r>
        <w:rPr>
          <w:rStyle w:val="12"/>
          <w:rFonts w:hint="eastAsia" w:ascii="仿宋" w:hAnsi="仿宋" w:eastAsia="仿宋"/>
          <w:b/>
          <w:sz w:val="32"/>
          <w:szCs w:val="32"/>
        </w:rPr>
        <w:t xml:space="preserve"> </w:t>
      </w:r>
    </w:p>
    <w:p>
      <w:pPr>
        <w:pStyle w:val="11"/>
        <w:numPr>
          <w:ilvl w:val="0"/>
          <w:numId w:val="2"/>
        </w:numPr>
        <w:spacing w:line="360" w:lineRule="auto"/>
        <w:ind w:firstLine="720"/>
        <w:rPr>
          <w:rStyle w:val="12"/>
          <w:rFonts w:hint="eastAsia" w:ascii="仿宋" w:hAnsi="仿宋" w:eastAsia="仿宋"/>
          <w:sz w:val="32"/>
          <w:szCs w:val="32"/>
        </w:rPr>
      </w:pPr>
      <w:r>
        <w:rPr>
          <w:rStyle w:val="12"/>
          <w:rFonts w:hint="eastAsia" w:ascii="仿宋" w:hAnsi="仿宋" w:eastAsia="仿宋"/>
          <w:sz w:val="32"/>
          <w:szCs w:val="32"/>
        </w:rPr>
        <w:t>单项名次录取</w:t>
      </w:r>
    </w:p>
    <w:p>
      <w:pPr>
        <w:pStyle w:val="11"/>
        <w:numPr>
          <w:ilvl w:val="0"/>
          <w:numId w:val="0"/>
        </w:numPr>
        <w:spacing w:line="360" w:lineRule="auto"/>
        <w:ind w:left="10" w:leftChars="0" w:firstLine="617" w:firstLineChars="193"/>
        <w:rPr>
          <w:rStyle w:val="12"/>
          <w:rFonts w:hint="eastAsia" w:ascii="仿宋" w:hAnsi="仿宋" w:eastAsia="仿宋"/>
          <w:sz w:val="32"/>
          <w:szCs w:val="32"/>
        </w:rPr>
      </w:pPr>
      <w:r>
        <w:rPr>
          <w:rStyle w:val="12"/>
          <w:rFonts w:hint="eastAsia" w:ascii="仿宋" w:hAnsi="仿宋" w:eastAsia="仿宋"/>
          <w:sz w:val="32"/>
          <w:szCs w:val="32"/>
        </w:rPr>
        <w:t>录取各组别前八名</w:t>
      </w: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Style w:val="12"/>
          <w:rFonts w:hint="eastAsia" w:ascii="仿宋" w:hAnsi="仿宋" w:eastAsia="仿宋"/>
          <w:sz w:val="32"/>
          <w:szCs w:val="32"/>
        </w:rPr>
        <w:t>颁发</w:t>
      </w:r>
      <w:r>
        <w:rPr>
          <w:rStyle w:val="12"/>
          <w:rFonts w:hint="eastAsia" w:ascii="仿宋" w:hAnsi="仿宋" w:eastAsia="仿宋"/>
          <w:sz w:val="32"/>
          <w:szCs w:val="32"/>
          <w:lang w:val="en-US" w:eastAsia="zh-CN"/>
        </w:rPr>
        <w:t>奖状</w:t>
      </w:r>
      <w:r>
        <w:rPr>
          <w:rStyle w:val="12"/>
          <w:rFonts w:hint="eastAsia" w:ascii="仿宋" w:hAnsi="仿宋" w:eastAsia="仿宋"/>
          <w:sz w:val="32"/>
          <w:szCs w:val="32"/>
        </w:rPr>
        <w:t>。冒名顶替者</w:t>
      </w: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Style w:val="12"/>
          <w:rFonts w:hint="eastAsia" w:ascii="仿宋" w:hAnsi="仿宋" w:eastAsia="仿宋"/>
          <w:sz w:val="32"/>
          <w:szCs w:val="32"/>
        </w:rPr>
        <w:t>取消该运动员成绩，并给予通报批评。</w:t>
      </w:r>
    </w:p>
    <w:p>
      <w:pPr>
        <w:pStyle w:val="11"/>
        <w:numPr>
          <w:ilvl w:val="0"/>
          <w:numId w:val="0"/>
        </w:numPr>
        <w:spacing w:line="360" w:lineRule="auto"/>
        <w:ind w:left="630" w:leftChars="0"/>
        <w:rPr>
          <w:rStyle w:val="12"/>
          <w:rFonts w:hint="eastAsia" w:ascii="仿宋" w:hAnsi="仿宋" w:eastAsia="仿宋"/>
          <w:sz w:val="32"/>
          <w:szCs w:val="32"/>
        </w:rPr>
      </w:pPr>
      <w:r>
        <w:rPr>
          <w:rStyle w:val="12"/>
          <w:rFonts w:hint="eastAsia" w:ascii="仿宋" w:hAnsi="仿宋" w:eastAsia="仿宋"/>
          <w:sz w:val="32"/>
          <w:szCs w:val="32"/>
        </w:rPr>
        <w:t>（二）团体总分录取</w:t>
      </w:r>
    </w:p>
    <w:p>
      <w:pPr>
        <w:pStyle w:val="11"/>
        <w:numPr>
          <w:ilvl w:val="0"/>
          <w:numId w:val="0"/>
        </w:numPr>
        <w:spacing w:line="360" w:lineRule="auto"/>
        <w:ind w:left="0" w:leftChars="0" w:firstLine="640" w:firstLineChars="200"/>
        <w:rPr>
          <w:rStyle w:val="12"/>
          <w:rFonts w:hint="eastAsia" w:ascii="仿宋" w:hAnsi="仿宋" w:eastAsia="仿宋"/>
          <w:sz w:val="32"/>
          <w:szCs w:val="32"/>
        </w:rPr>
      </w:pPr>
      <w:r>
        <w:rPr>
          <w:rStyle w:val="12"/>
          <w:rFonts w:hint="eastAsia" w:ascii="仿宋" w:hAnsi="仿宋" w:eastAsia="仿宋"/>
          <w:sz w:val="32"/>
          <w:szCs w:val="32"/>
        </w:rPr>
        <w:t>录取团体总分前</w:t>
      </w:r>
      <w:r>
        <w:rPr>
          <w:rStyle w:val="12"/>
          <w:rFonts w:hint="eastAsia" w:ascii="仿宋" w:hAnsi="仿宋" w:eastAsia="仿宋"/>
          <w:sz w:val="32"/>
          <w:szCs w:val="32"/>
          <w:lang w:val="en-US" w:eastAsia="zh-CN"/>
        </w:rPr>
        <w:t>八</w:t>
      </w:r>
      <w:r>
        <w:rPr>
          <w:rStyle w:val="12"/>
          <w:rFonts w:hint="eastAsia" w:ascii="仿宋" w:hAnsi="仿宋" w:eastAsia="仿宋"/>
          <w:sz w:val="32"/>
          <w:szCs w:val="32"/>
        </w:rPr>
        <w:t>名，颁发</w:t>
      </w:r>
      <w:r>
        <w:rPr>
          <w:rStyle w:val="12"/>
          <w:rFonts w:hint="eastAsia" w:ascii="仿宋" w:hAnsi="仿宋" w:eastAsia="仿宋"/>
          <w:sz w:val="32"/>
          <w:szCs w:val="32"/>
          <w:lang w:val="en-US" w:eastAsia="zh-CN"/>
        </w:rPr>
        <w:t>奖状，</w:t>
      </w:r>
      <w:r>
        <w:rPr>
          <w:rStyle w:val="12"/>
          <w:rFonts w:hint="eastAsia" w:ascii="仿宋" w:hAnsi="仿宋" w:eastAsia="仿宋"/>
          <w:sz w:val="32"/>
          <w:szCs w:val="32"/>
        </w:rPr>
        <w:t>按9、7、6、5、4、3、2、1得分计入</w:t>
      </w:r>
      <w:r>
        <w:rPr>
          <w:rStyle w:val="12"/>
          <w:rFonts w:hint="eastAsia" w:ascii="仿宋" w:hAnsi="仿宋" w:eastAsia="仿宋"/>
          <w:sz w:val="32"/>
          <w:szCs w:val="32"/>
          <w:lang w:val="en-US" w:eastAsia="zh-CN"/>
        </w:rPr>
        <w:t>第二届</w:t>
      </w:r>
      <w:r>
        <w:rPr>
          <w:rStyle w:val="12"/>
          <w:rFonts w:hint="eastAsia" w:ascii="仿宋" w:hAnsi="仿宋" w:eastAsia="仿宋"/>
          <w:sz w:val="32"/>
          <w:szCs w:val="32"/>
        </w:rPr>
        <w:t>学生运动会团体总分。运动员成绩无效或弃权者成绩扣10分。冒名顶替者，取消该学院成绩，并给予通报批评。</w:t>
      </w:r>
    </w:p>
    <w:p>
      <w:pPr>
        <w:pStyle w:val="11"/>
        <w:numPr>
          <w:ilvl w:val="0"/>
          <w:numId w:val="0"/>
        </w:numPr>
        <w:spacing w:line="360" w:lineRule="auto"/>
        <w:rPr>
          <w:rStyle w:val="12"/>
          <w:rFonts w:hint="eastAsia" w:ascii="黑体" w:hAnsi="黑体" w:eastAsia="黑体"/>
          <w:b/>
          <w:bCs/>
          <w:sz w:val="32"/>
          <w:szCs w:val="32"/>
        </w:rPr>
      </w:pPr>
      <w:r>
        <w:rPr>
          <w:rStyle w:val="12"/>
          <w:rFonts w:hint="eastAsia" w:ascii="黑体" w:hAnsi="黑体" w:eastAsia="黑体"/>
          <w:b/>
          <w:bCs/>
          <w:sz w:val="32"/>
          <w:szCs w:val="32"/>
          <w:lang w:val="en-US" w:eastAsia="zh-CN"/>
        </w:rPr>
        <w:t>九</w:t>
      </w:r>
      <w:r>
        <w:rPr>
          <w:rStyle w:val="12"/>
          <w:rFonts w:hint="eastAsia" w:ascii="黑体" w:hAnsi="黑体" w:eastAsia="黑体"/>
          <w:b/>
          <w:bCs/>
          <w:sz w:val="32"/>
          <w:szCs w:val="32"/>
        </w:rPr>
        <w:t>、参赛条件</w:t>
      </w:r>
    </w:p>
    <w:p>
      <w:pPr>
        <w:pStyle w:val="11"/>
        <w:numPr>
          <w:ilvl w:val="0"/>
          <w:numId w:val="0"/>
        </w:numPr>
        <w:spacing w:line="360" w:lineRule="auto"/>
        <w:ind w:left="0" w:leftChars="0" w:firstLine="640" w:firstLineChars="200"/>
        <w:rPr>
          <w:rStyle w:val="12"/>
          <w:rFonts w:hint="eastAsia" w:ascii="仿宋" w:hAnsi="仿宋" w:eastAsia="仿宋"/>
          <w:sz w:val="32"/>
          <w:szCs w:val="32"/>
        </w:rPr>
      </w:pPr>
      <w:r>
        <w:rPr>
          <w:rStyle w:val="12"/>
          <w:rFonts w:hint="eastAsia" w:ascii="仿宋" w:hAnsi="仿宋" w:eastAsia="仿宋"/>
          <w:sz w:val="32"/>
          <w:szCs w:val="32"/>
        </w:rPr>
        <w:t>（一）参赛运动员必须是正式学籍的在校全日制大专及以上学生。</w:t>
      </w:r>
    </w:p>
    <w:p>
      <w:pPr>
        <w:pStyle w:val="11"/>
        <w:numPr>
          <w:ilvl w:val="0"/>
          <w:numId w:val="0"/>
        </w:numPr>
        <w:spacing w:line="360" w:lineRule="auto"/>
        <w:ind w:left="0" w:leftChars="0" w:firstLine="640" w:firstLineChars="200"/>
        <w:rPr>
          <w:rStyle w:val="12"/>
          <w:rFonts w:hint="eastAsia" w:ascii="仿宋" w:hAnsi="仿宋" w:eastAsia="仿宋"/>
          <w:sz w:val="32"/>
          <w:szCs w:val="32"/>
        </w:rPr>
      </w:pPr>
      <w:r>
        <w:rPr>
          <w:rStyle w:val="12"/>
          <w:rFonts w:hint="eastAsia" w:ascii="仿宋" w:hAnsi="仿宋" w:eastAsia="仿宋"/>
          <w:sz w:val="32"/>
          <w:szCs w:val="32"/>
        </w:rPr>
        <w:t>（二）参赛运动员必须身体健康，适合参加比赛。</w:t>
      </w:r>
    </w:p>
    <w:p>
      <w:pPr>
        <w:pStyle w:val="11"/>
        <w:numPr>
          <w:ilvl w:val="0"/>
          <w:numId w:val="0"/>
        </w:numPr>
        <w:spacing w:line="360" w:lineRule="auto"/>
        <w:ind w:left="0" w:leftChars="0" w:firstLine="640" w:firstLineChars="200"/>
        <w:rPr>
          <w:rStyle w:val="12"/>
          <w:rFonts w:hint="eastAsia" w:ascii="仿宋" w:hAnsi="仿宋" w:eastAsia="仿宋"/>
          <w:sz w:val="32"/>
          <w:szCs w:val="32"/>
        </w:rPr>
      </w:pPr>
      <w:r>
        <w:rPr>
          <w:rStyle w:val="12"/>
          <w:rFonts w:hint="eastAsia" w:ascii="仿宋" w:hAnsi="仿宋" w:eastAsia="仿宋"/>
          <w:sz w:val="32"/>
          <w:szCs w:val="32"/>
        </w:rPr>
        <w:t>（三）参赛选手必须购买人身意外伤害保险，报名即视为已购买保险。</w:t>
      </w:r>
    </w:p>
    <w:p>
      <w:pPr>
        <w:pStyle w:val="11"/>
        <w:numPr>
          <w:ilvl w:val="0"/>
          <w:numId w:val="0"/>
        </w:numPr>
        <w:spacing w:line="360" w:lineRule="auto"/>
        <w:rPr>
          <w:rStyle w:val="12"/>
          <w:rFonts w:hint="eastAsia" w:ascii="黑体" w:hAnsi="黑体" w:eastAsia="黑体"/>
          <w:b/>
          <w:bCs/>
          <w:sz w:val="32"/>
          <w:szCs w:val="32"/>
        </w:rPr>
      </w:pPr>
      <w:r>
        <w:rPr>
          <w:rStyle w:val="12"/>
          <w:rFonts w:hint="eastAsia" w:ascii="黑体" w:hAnsi="黑体" w:eastAsia="黑体"/>
          <w:b/>
          <w:bCs/>
          <w:sz w:val="32"/>
          <w:szCs w:val="32"/>
          <w:lang w:val="en-US" w:eastAsia="zh-CN"/>
        </w:rPr>
        <w:t>十</w:t>
      </w:r>
      <w:r>
        <w:rPr>
          <w:rStyle w:val="12"/>
          <w:rFonts w:hint="eastAsia" w:ascii="黑体" w:hAnsi="黑体" w:eastAsia="黑体"/>
          <w:b/>
          <w:bCs/>
          <w:sz w:val="32"/>
          <w:szCs w:val="32"/>
        </w:rPr>
        <w:t>、报名方式</w:t>
      </w:r>
    </w:p>
    <w:p>
      <w:pPr>
        <w:pStyle w:val="11"/>
        <w:numPr>
          <w:ilvl w:val="0"/>
          <w:numId w:val="0"/>
        </w:numPr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Style w:val="12"/>
          <w:rFonts w:hint="eastAsia" w:ascii="仿宋" w:hAnsi="仿宋" w:eastAsia="仿宋"/>
          <w:sz w:val="32"/>
          <w:szCs w:val="32"/>
          <w:lang w:val="en-US" w:eastAsia="zh-CN"/>
        </w:rPr>
        <w:t>（一）报名表电子版发到邮箱（511314124@qq.com）。</w:t>
      </w:r>
    </w:p>
    <w:p>
      <w:pPr>
        <w:pStyle w:val="11"/>
        <w:numPr>
          <w:ilvl w:val="0"/>
          <w:numId w:val="0"/>
        </w:numPr>
        <w:spacing w:line="360" w:lineRule="auto"/>
        <w:ind w:left="0" w:leftChars="0" w:firstLine="640" w:firstLineChars="200"/>
        <w:rPr>
          <w:rStyle w:val="12"/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Style w:val="12"/>
          <w:rFonts w:hint="eastAsia" w:ascii="仿宋" w:hAnsi="仿宋" w:eastAsia="仿宋"/>
          <w:sz w:val="32"/>
          <w:szCs w:val="32"/>
          <w:lang w:val="en-US" w:eastAsia="zh-CN"/>
        </w:rPr>
        <w:t>（二）</w:t>
      </w:r>
      <w:r>
        <w:rPr>
          <w:rStyle w:val="12"/>
          <w:rFonts w:hint="eastAsia" w:ascii="仿宋" w:hAnsi="仿宋" w:eastAsia="仿宋"/>
          <w:sz w:val="32"/>
          <w:szCs w:val="32"/>
        </w:rPr>
        <w:t>各</w:t>
      </w:r>
      <w:r>
        <w:rPr>
          <w:rStyle w:val="12"/>
          <w:rFonts w:hint="eastAsia" w:ascii="仿宋" w:hAnsi="仿宋" w:eastAsia="仿宋"/>
          <w:sz w:val="32"/>
          <w:szCs w:val="32"/>
          <w:lang w:val="en-US" w:eastAsia="zh-CN"/>
        </w:rPr>
        <w:t>教</w:t>
      </w:r>
      <w:r>
        <w:rPr>
          <w:rStyle w:val="12"/>
          <w:rFonts w:hint="eastAsia" w:ascii="仿宋" w:hAnsi="仿宋" w:eastAsia="仿宋"/>
          <w:sz w:val="32"/>
          <w:szCs w:val="32"/>
        </w:rPr>
        <w:t>学院报名负责人在“广西财经学院定向运动比赛”（QQ群：208261698 ）进行线上报名，各</w:t>
      </w:r>
      <w:r>
        <w:rPr>
          <w:rStyle w:val="12"/>
          <w:rFonts w:hint="eastAsia" w:ascii="仿宋" w:hAnsi="仿宋" w:eastAsia="仿宋"/>
          <w:sz w:val="32"/>
          <w:szCs w:val="32"/>
          <w:lang w:val="en-US" w:eastAsia="zh-CN"/>
        </w:rPr>
        <w:t>教</w:t>
      </w:r>
      <w:r>
        <w:rPr>
          <w:rStyle w:val="12"/>
          <w:rFonts w:hint="eastAsia" w:ascii="仿宋" w:hAnsi="仿宋" w:eastAsia="仿宋"/>
          <w:sz w:val="32"/>
          <w:szCs w:val="32"/>
        </w:rPr>
        <w:t>学院填报完后请将盖章报名表扫描成电子版并上传到报名链接。</w:t>
      </w:r>
    </w:p>
    <w:p>
      <w:pPr>
        <w:pStyle w:val="11"/>
        <w:numPr>
          <w:ilvl w:val="0"/>
          <w:numId w:val="0"/>
        </w:numPr>
        <w:spacing w:line="360" w:lineRule="auto"/>
        <w:ind w:left="0" w:leftChars="0" w:firstLine="640" w:firstLineChars="200"/>
        <w:rPr>
          <w:rStyle w:val="12"/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Style w:val="12"/>
          <w:rFonts w:hint="eastAsia" w:ascii="仿宋" w:hAnsi="仿宋" w:eastAsia="仿宋"/>
          <w:sz w:val="32"/>
          <w:szCs w:val="32"/>
          <w:lang w:val="en-US" w:eastAsia="zh-CN"/>
        </w:rPr>
        <w:t>（三）</w:t>
      </w:r>
      <w:r>
        <w:rPr>
          <w:rStyle w:val="12"/>
          <w:rFonts w:hint="eastAsia" w:ascii="仿宋" w:hAnsi="仿宋" w:eastAsia="仿宋"/>
          <w:sz w:val="32"/>
          <w:szCs w:val="32"/>
        </w:rPr>
        <w:t>报名截止</w:t>
      </w:r>
      <w:r>
        <w:rPr>
          <w:rStyle w:val="12"/>
          <w:rFonts w:hint="eastAsia" w:ascii="仿宋" w:hAnsi="仿宋" w:eastAsia="仿宋"/>
          <w:sz w:val="32"/>
          <w:szCs w:val="32"/>
          <w:lang w:val="en-US" w:eastAsia="zh-CN"/>
        </w:rPr>
        <w:t>日期：</w:t>
      </w:r>
      <w:r>
        <w:rPr>
          <w:rStyle w:val="12"/>
          <w:rFonts w:hint="eastAsia" w:ascii="仿宋" w:hAnsi="仿宋" w:eastAsia="仿宋"/>
          <w:sz w:val="32"/>
          <w:szCs w:val="32"/>
        </w:rPr>
        <w:t>2024年3月2</w:t>
      </w:r>
      <w:r>
        <w:rPr>
          <w:rStyle w:val="12"/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Style w:val="12"/>
          <w:rFonts w:hint="eastAsia" w:ascii="仿宋" w:hAnsi="仿宋" w:eastAsia="仿宋"/>
          <w:sz w:val="32"/>
          <w:szCs w:val="32"/>
        </w:rPr>
        <w:t>日下午17：30，过时不办理。</w:t>
      </w:r>
    </w:p>
    <w:p>
      <w:pPr>
        <w:pStyle w:val="11"/>
        <w:numPr>
          <w:ilvl w:val="0"/>
          <w:numId w:val="0"/>
        </w:numPr>
        <w:spacing w:line="360" w:lineRule="auto"/>
        <w:ind w:left="0" w:leftChars="0" w:firstLine="640" w:firstLineChars="200"/>
        <w:rPr>
          <w:rStyle w:val="12"/>
          <w:rFonts w:hint="eastAsia" w:ascii="仿宋" w:hAnsi="仿宋" w:eastAsia="仿宋"/>
          <w:sz w:val="32"/>
          <w:szCs w:val="32"/>
        </w:rPr>
      </w:pPr>
      <w:r>
        <w:rPr>
          <w:rStyle w:val="12"/>
          <w:rFonts w:hint="eastAsia" w:ascii="仿宋" w:hAnsi="仿宋" w:eastAsia="仿宋"/>
          <w:sz w:val="32"/>
          <w:szCs w:val="32"/>
        </w:rPr>
        <w:t>报名联系人：梁校欣，手机：18307853721。</w:t>
      </w:r>
    </w:p>
    <w:p>
      <w:pPr>
        <w:pStyle w:val="11"/>
        <w:numPr>
          <w:ilvl w:val="0"/>
          <w:numId w:val="0"/>
        </w:numPr>
        <w:spacing w:line="360" w:lineRule="auto"/>
        <w:rPr>
          <w:rStyle w:val="12"/>
          <w:rFonts w:hint="eastAsia" w:ascii="黑体" w:hAnsi="黑体" w:eastAsia="黑体"/>
          <w:b/>
          <w:bCs/>
          <w:sz w:val="32"/>
          <w:szCs w:val="32"/>
        </w:rPr>
      </w:pPr>
      <w:r>
        <w:rPr>
          <w:rStyle w:val="12"/>
          <w:rFonts w:hint="eastAsia" w:ascii="黑体" w:hAnsi="黑体" w:eastAsia="黑体"/>
          <w:b/>
          <w:bCs/>
          <w:sz w:val="32"/>
          <w:szCs w:val="32"/>
        </w:rPr>
        <w:t>十</w:t>
      </w:r>
      <w:r>
        <w:rPr>
          <w:rStyle w:val="12"/>
          <w:rFonts w:hint="eastAsia" w:ascii="黑体" w:hAnsi="黑体" w:eastAsia="黑体"/>
          <w:b/>
          <w:bCs/>
          <w:sz w:val="32"/>
          <w:szCs w:val="32"/>
          <w:lang w:val="en-US" w:eastAsia="zh-CN"/>
        </w:rPr>
        <w:t>一</w:t>
      </w:r>
      <w:r>
        <w:rPr>
          <w:rStyle w:val="12"/>
          <w:rFonts w:hint="eastAsia" w:ascii="黑体" w:hAnsi="黑体" w:eastAsia="黑体"/>
          <w:b/>
          <w:bCs/>
          <w:sz w:val="32"/>
          <w:szCs w:val="32"/>
        </w:rPr>
        <w:t>、</w:t>
      </w:r>
      <w:r>
        <w:rPr>
          <w:rStyle w:val="12"/>
          <w:rFonts w:hint="eastAsia" w:ascii="黑体" w:hAnsi="黑体" w:eastAsia="黑体"/>
          <w:b/>
          <w:bCs/>
          <w:sz w:val="32"/>
          <w:szCs w:val="32"/>
          <w:lang w:eastAsia="zh-CN"/>
        </w:rPr>
        <w:t>注意事项</w:t>
      </w:r>
    </w:p>
    <w:p>
      <w:pPr>
        <w:pStyle w:val="11"/>
        <w:numPr>
          <w:ilvl w:val="0"/>
          <w:numId w:val="0"/>
        </w:numPr>
        <w:spacing w:line="360" w:lineRule="auto"/>
        <w:ind w:left="0" w:leftChars="0" w:firstLine="640" w:firstLineChars="200"/>
        <w:rPr>
          <w:rStyle w:val="12"/>
          <w:rFonts w:hint="eastAsia" w:ascii="仿宋" w:hAnsi="仿宋" w:eastAsia="仿宋"/>
          <w:sz w:val="32"/>
          <w:szCs w:val="32"/>
        </w:rPr>
      </w:pPr>
      <w:r>
        <w:rPr>
          <w:rStyle w:val="12"/>
          <w:rFonts w:hint="eastAsia" w:ascii="仿宋" w:hAnsi="仿宋" w:eastAsia="仿宋"/>
          <w:sz w:val="32"/>
          <w:szCs w:val="32"/>
        </w:rPr>
        <w:t>（一）每</w:t>
      </w:r>
      <w:r>
        <w:rPr>
          <w:rStyle w:val="12"/>
          <w:rFonts w:hint="eastAsia" w:ascii="仿宋" w:hAnsi="仿宋" w:eastAsia="仿宋"/>
          <w:sz w:val="32"/>
          <w:szCs w:val="32"/>
          <w:lang w:val="en-US" w:eastAsia="zh-CN"/>
        </w:rPr>
        <w:t>教学院</w:t>
      </w:r>
      <w:r>
        <w:rPr>
          <w:rStyle w:val="12"/>
          <w:rFonts w:hint="eastAsia" w:ascii="仿宋" w:hAnsi="仿宋" w:eastAsia="仿宋"/>
          <w:sz w:val="32"/>
          <w:szCs w:val="32"/>
        </w:rPr>
        <w:t>自备一面能体现本单位标志的队旗（规格为3号）。</w:t>
      </w:r>
    </w:p>
    <w:p>
      <w:pPr>
        <w:pStyle w:val="11"/>
        <w:numPr>
          <w:ilvl w:val="0"/>
          <w:numId w:val="0"/>
        </w:numPr>
        <w:spacing w:line="360" w:lineRule="auto"/>
        <w:ind w:left="0" w:leftChars="0" w:firstLine="640" w:firstLineChars="200"/>
        <w:rPr>
          <w:rStyle w:val="12"/>
          <w:rFonts w:hint="eastAsia" w:ascii="仿宋" w:hAnsi="仿宋" w:eastAsia="仿宋"/>
          <w:sz w:val="32"/>
          <w:szCs w:val="32"/>
        </w:rPr>
      </w:pPr>
      <w:r>
        <w:rPr>
          <w:rStyle w:val="12"/>
          <w:rFonts w:hint="eastAsia" w:ascii="仿宋" w:hAnsi="仿宋" w:eastAsia="仿宋"/>
          <w:sz w:val="32"/>
          <w:szCs w:val="32"/>
        </w:rPr>
        <w:t>（</w:t>
      </w:r>
      <w:r>
        <w:rPr>
          <w:rStyle w:val="12"/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Style w:val="12"/>
          <w:rFonts w:hint="eastAsia" w:ascii="仿宋" w:hAnsi="仿宋" w:eastAsia="仿宋"/>
          <w:sz w:val="32"/>
          <w:szCs w:val="32"/>
        </w:rPr>
        <w:t>）指导老师：翁林13307713483、贾建峰1567771962</w:t>
      </w:r>
    </w:p>
    <w:p>
      <w:pPr>
        <w:pStyle w:val="11"/>
        <w:numPr>
          <w:ilvl w:val="0"/>
          <w:numId w:val="0"/>
        </w:numPr>
        <w:spacing w:line="360" w:lineRule="auto"/>
        <w:ind w:left="0" w:leftChars="0" w:firstLine="640" w:firstLineChars="200"/>
        <w:rPr>
          <w:rStyle w:val="12"/>
          <w:rFonts w:hint="eastAsia" w:ascii="仿宋" w:hAnsi="仿宋" w:eastAsia="仿宋"/>
          <w:sz w:val="32"/>
          <w:szCs w:val="32"/>
        </w:rPr>
      </w:pPr>
      <w:r>
        <w:rPr>
          <w:rStyle w:val="12"/>
          <w:rFonts w:hint="eastAsia" w:ascii="仿宋" w:hAnsi="仿宋" w:eastAsia="仿宋"/>
          <w:sz w:val="32"/>
          <w:szCs w:val="32"/>
        </w:rPr>
        <w:t>（</w:t>
      </w:r>
      <w:r>
        <w:rPr>
          <w:rStyle w:val="12"/>
          <w:rFonts w:hint="eastAsia" w:ascii="仿宋" w:hAnsi="仿宋" w:eastAsia="仿宋"/>
          <w:sz w:val="32"/>
          <w:szCs w:val="32"/>
          <w:lang w:val="en-US" w:eastAsia="zh-CN"/>
        </w:rPr>
        <w:t>三</w:t>
      </w:r>
      <w:r>
        <w:rPr>
          <w:rStyle w:val="12"/>
          <w:rFonts w:hint="eastAsia" w:ascii="仿宋" w:hAnsi="仿宋" w:eastAsia="仿宋"/>
          <w:sz w:val="32"/>
          <w:szCs w:val="32"/>
        </w:rPr>
        <w:t>）未尽事宜，另行通知。</w:t>
      </w:r>
    </w:p>
    <w:p>
      <w:pPr>
        <w:pStyle w:val="11"/>
        <w:spacing w:line="360" w:lineRule="auto"/>
        <w:ind w:firstLine="640" w:firstLineChars="200"/>
        <w:rPr>
          <w:rStyle w:val="12"/>
          <w:rFonts w:hint="eastAsia" w:ascii="仿宋" w:hAnsi="仿宋" w:eastAsia="仿宋"/>
          <w:sz w:val="32"/>
          <w:szCs w:val="32"/>
        </w:rPr>
      </w:pPr>
      <w:r>
        <w:rPr>
          <w:rStyle w:val="12"/>
          <w:rFonts w:hint="eastAsia" w:ascii="仿宋" w:hAnsi="仿宋" w:eastAsia="仿宋"/>
          <w:sz w:val="32"/>
          <w:szCs w:val="32"/>
        </w:rPr>
        <w:t>（</w:t>
      </w:r>
      <w:r>
        <w:rPr>
          <w:rStyle w:val="12"/>
          <w:rFonts w:hint="eastAsia" w:ascii="仿宋" w:hAnsi="仿宋" w:eastAsia="仿宋"/>
          <w:sz w:val="32"/>
          <w:szCs w:val="32"/>
          <w:lang w:val="en-US" w:eastAsia="zh-CN"/>
        </w:rPr>
        <w:t>四</w:t>
      </w:r>
      <w:r>
        <w:rPr>
          <w:rStyle w:val="12"/>
          <w:rFonts w:hint="eastAsia" w:ascii="仿宋" w:hAnsi="仿宋" w:eastAsia="仿宋"/>
          <w:sz w:val="32"/>
          <w:szCs w:val="32"/>
        </w:rPr>
        <w:t>）本规程由体育经济与管理学院负责解释。</w:t>
      </w:r>
    </w:p>
    <w:p>
      <w:pPr>
        <w:pStyle w:val="11"/>
        <w:spacing w:line="360" w:lineRule="auto"/>
        <w:ind w:firstLine="3840" w:firstLineChars="1200"/>
        <w:rPr>
          <w:rStyle w:val="12"/>
          <w:rFonts w:hint="eastAsia" w:ascii="仿宋" w:hAnsi="仿宋" w:eastAsia="仿宋"/>
          <w:sz w:val="32"/>
          <w:szCs w:val="32"/>
        </w:rPr>
      </w:pPr>
      <w:r>
        <w:rPr>
          <w:rStyle w:val="12"/>
          <w:rFonts w:hint="eastAsia" w:ascii="仿宋" w:hAnsi="仿宋" w:eastAsia="仿宋"/>
          <w:sz w:val="32"/>
          <w:szCs w:val="32"/>
        </w:rPr>
        <w:t>广西财经学院体育运动委员会</w:t>
      </w:r>
    </w:p>
    <w:p>
      <w:pPr>
        <w:pStyle w:val="11"/>
        <w:spacing w:line="360" w:lineRule="auto"/>
        <w:ind w:firstLine="435"/>
        <w:rPr>
          <w:rStyle w:val="12"/>
          <w:rFonts w:hint="eastAsia" w:ascii="仿宋" w:hAnsi="仿宋" w:eastAsia="仿宋"/>
          <w:sz w:val="32"/>
          <w:szCs w:val="32"/>
        </w:rPr>
      </w:pPr>
      <w:r>
        <w:rPr>
          <w:rStyle w:val="12"/>
          <w:rFonts w:hint="eastAsia" w:ascii="仿宋" w:hAnsi="仿宋" w:eastAsia="仿宋"/>
          <w:sz w:val="32"/>
          <w:szCs w:val="32"/>
        </w:rPr>
        <w:t xml:space="preserve">                        </w:t>
      </w:r>
      <w:r>
        <w:rPr>
          <w:rStyle w:val="12"/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Style w:val="12"/>
          <w:rFonts w:hint="eastAsia" w:ascii="仿宋" w:hAnsi="仿宋" w:eastAsia="仿宋"/>
          <w:sz w:val="32"/>
          <w:szCs w:val="32"/>
        </w:rPr>
        <w:t>体育经济与管理学院</w:t>
      </w:r>
    </w:p>
    <w:p>
      <w:pPr>
        <w:pStyle w:val="11"/>
        <w:spacing w:line="360" w:lineRule="auto"/>
        <w:ind w:firstLine="435"/>
        <w:rPr>
          <w:rStyle w:val="12"/>
          <w:rFonts w:hint="eastAsia" w:ascii="仿宋" w:hAnsi="仿宋" w:eastAsia="仿宋"/>
          <w:sz w:val="32"/>
          <w:szCs w:val="32"/>
        </w:rPr>
      </w:pPr>
      <w:r>
        <w:rPr>
          <w:rStyle w:val="12"/>
          <w:rFonts w:hint="eastAsia" w:ascii="仿宋" w:hAnsi="仿宋" w:eastAsia="仿宋"/>
          <w:sz w:val="32"/>
          <w:szCs w:val="32"/>
        </w:rPr>
        <w:t xml:space="preserve">                            202</w:t>
      </w:r>
      <w:r>
        <w:rPr>
          <w:rStyle w:val="12"/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Style w:val="12"/>
          <w:rFonts w:hint="eastAsia" w:ascii="仿宋" w:hAnsi="仿宋" w:eastAsia="仿宋"/>
          <w:sz w:val="32"/>
          <w:szCs w:val="32"/>
        </w:rPr>
        <w:t>年</w:t>
      </w:r>
      <w:r>
        <w:rPr>
          <w:rStyle w:val="12"/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Style w:val="12"/>
          <w:rFonts w:hint="eastAsia" w:ascii="仿宋" w:hAnsi="仿宋" w:eastAsia="仿宋"/>
          <w:sz w:val="32"/>
          <w:szCs w:val="32"/>
        </w:rPr>
        <w:t>月</w:t>
      </w:r>
      <w:r>
        <w:rPr>
          <w:rStyle w:val="12"/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Style w:val="12"/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6F728C"/>
    <w:multiLevelType w:val="singleLevel"/>
    <w:tmpl w:val="D56F728C"/>
    <w:lvl w:ilvl="0" w:tentative="0">
      <w:start w:val="1"/>
      <w:numFmt w:val="chineseCounting"/>
      <w:suff w:val="nothing"/>
      <w:lvlText w:val="（%1）"/>
      <w:lvlJc w:val="left"/>
      <w:pPr>
        <w:ind w:left="-90"/>
      </w:pPr>
      <w:rPr>
        <w:rFonts w:hint="eastAsia"/>
      </w:rPr>
    </w:lvl>
  </w:abstractNum>
  <w:abstractNum w:abstractNumId="1">
    <w:nsid w:val="5B810694"/>
    <w:multiLevelType w:val="singleLevel"/>
    <w:tmpl w:val="5B810694"/>
    <w:lvl w:ilvl="0" w:tentative="0">
      <w:start w:val="1"/>
      <w:numFmt w:val="chineseCounting"/>
      <w:suff w:val="nothing"/>
      <w:lvlText w:val="（%1）"/>
      <w:lvlJc w:val="left"/>
      <w:pPr>
        <w:ind w:left="19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MWExOTFiYTUwNWIzMjA1NTIyYTMwNmUwOGMyMjQ2ZjEifQ=="/>
  </w:docVars>
  <w:rsids>
    <w:rsidRoot w:val="00000000"/>
    <w:rsid w:val="01093F7D"/>
    <w:rsid w:val="076D5A73"/>
    <w:rsid w:val="0B3043E6"/>
    <w:rsid w:val="17FD699F"/>
    <w:rsid w:val="24A25493"/>
    <w:rsid w:val="254F2012"/>
    <w:rsid w:val="27344F98"/>
    <w:rsid w:val="2B8C7732"/>
    <w:rsid w:val="2C077995"/>
    <w:rsid w:val="2E3824E6"/>
    <w:rsid w:val="2E9B7326"/>
    <w:rsid w:val="30297DCA"/>
    <w:rsid w:val="308405B2"/>
    <w:rsid w:val="35164E6C"/>
    <w:rsid w:val="39A5422E"/>
    <w:rsid w:val="3D8C7CFA"/>
    <w:rsid w:val="42222611"/>
    <w:rsid w:val="44AA5F7A"/>
    <w:rsid w:val="57AA4565"/>
    <w:rsid w:val="5C1C3A37"/>
    <w:rsid w:val="6BF16AA8"/>
    <w:rsid w:val="7CE303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uiPriority w:val="0"/>
  </w:style>
  <w:style w:type="table" w:customStyle="1" w:styleId="5">
    <w:name w:val="普通表格1"/>
    <w:autoRedefine/>
    <w:semiHidden/>
    <w:qFormat/>
    <w:uiPriority w:val="0"/>
  </w:style>
  <w:style w:type="paragraph" w:customStyle="1" w:styleId="6">
    <w:name w:val="页脚1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Char"/>
    <w:basedOn w:val="4"/>
    <w:link w:val="6"/>
    <w:autoRedefine/>
    <w:qFormat/>
    <w:uiPriority w:val="0"/>
    <w:rPr>
      <w:kern w:val="2"/>
      <w:sz w:val="18"/>
      <w:szCs w:val="18"/>
    </w:rPr>
  </w:style>
  <w:style w:type="paragraph" w:customStyle="1" w:styleId="8">
    <w:name w:val="页眉1"/>
    <w:basedOn w:val="1"/>
    <w:link w:val="9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4"/>
    <w:link w:val="8"/>
    <w:autoRedefine/>
    <w:qFormat/>
    <w:uiPriority w:val="0"/>
    <w:rPr>
      <w:kern w:val="2"/>
      <w:sz w:val="18"/>
      <w:szCs w:val="18"/>
    </w:rPr>
  </w:style>
  <w:style w:type="paragraph" w:customStyle="1" w:styleId="10">
    <w:name w:val="正文文本缩进 31"/>
    <w:basedOn w:val="1"/>
    <w:autoRedefine/>
    <w:qFormat/>
    <w:uiPriority w:val="0"/>
    <w:pPr>
      <w:spacing w:line="420" w:lineRule="atLeast"/>
      <w:ind w:firstLine="560" w:firstLineChars="200"/>
    </w:pPr>
    <w:rPr>
      <w:rFonts w:hint="eastAsia" w:ascii="仿宋_GB2312" w:hAnsi="Times New Roman" w:eastAsia="仿宋_GB2312"/>
      <w:sz w:val="28"/>
    </w:rPr>
  </w:style>
  <w:style w:type="paragraph" w:customStyle="1" w:styleId="11">
    <w:name w:val="UserStyle_0"/>
    <w:basedOn w:val="1"/>
    <w:autoRedefine/>
    <w:qFormat/>
    <w:uiPriority w:val="0"/>
    <w:pPr>
      <w:widowControl/>
    </w:pPr>
    <w:rPr>
      <w:rFonts w:ascii="Times New Roman" w:hAnsi="Times New Roman" w:eastAsia="宋体"/>
      <w:kern w:val="0"/>
      <w:szCs w:val="21"/>
    </w:rPr>
  </w:style>
  <w:style w:type="character" w:customStyle="1" w:styleId="12">
    <w:name w:val="NormalCharacter"/>
    <w:link w:val="1"/>
    <w:autoRedefine/>
    <w:qFormat/>
    <w:uiPriority w:val="0"/>
    <w:rPr>
      <w:rFonts w:ascii="Times New Roman" w:hAnsi="Times New Roman" w:eastAsia="宋体"/>
    </w:rPr>
  </w:style>
  <w:style w:type="character" w:customStyle="1" w:styleId="13">
    <w:name w:val="UserStyle_1"/>
    <w:basedOn w:val="12"/>
    <w:link w:val="1"/>
    <w:autoRedefine/>
    <w:qFormat/>
    <w:uiPriority w:val="0"/>
    <w:rPr>
      <w:rFonts w:ascii="Times New Roman" w:hAnsi="Times New Roman" w:eastAsia="宋体"/>
      <w:color w:val="0000FF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2024-03-20T09:25:00Z</dcterms:created>
  <dc:creator>敏敏</dc:creator>
  <cp:lastModifiedBy>QQP</cp:lastModifiedBy>
  <dcterms:modified xsi:type="dcterms:W3CDTF">2024-03-27T00:51:36Z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689557CDE1D54390B5C215C72FD0E283_12</vt:lpwstr>
  </property>
</Properties>
</file>