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华文细黑" w:hAnsi="华文细黑" w:eastAsia="华文细黑"/>
          <w:b/>
          <w:bCs/>
          <w:sz w:val="36"/>
          <w:szCs w:val="44"/>
        </w:rPr>
      </w:pPr>
      <w:r>
        <w:rPr>
          <w:rFonts w:hint="eastAsia" w:ascii="华文细黑" w:hAnsi="华文细黑" w:eastAsia="华文细黑"/>
          <w:b/>
          <w:bCs/>
          <w:sz w:val="36"/>
          <w:szCs w:val="44"/>
        </w:rPr>
        <w:t>附件1</w:t>
      </w:r>
    </w:p>
    <w:p>
      <w:pPr>
        <w:spacing w:line="54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2024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hAnsi="Times New Roman" w:eastAsia="方正小标宋简体"/>
          <w:sz w:val="44"/>
          <w:szCs w:val="44"/>
        </w:rPr>
        <w:t>广西财经学院第二届学生运动会</w:t>
      </w:r>
    </w:p>
    <w:p>
      <w:pPr>
        <w:spacing w:line="54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“七色定向杯”</w:t>
      </w:r>
      <w:bookmarkStart w:id="1" w:name="_GoBack"/>
      <w:bookmarkEnd w:id="1"/>
      <w:r>
        <w:rPr>
          <w:rFonts w:hint="eastAsia" w:ascii="方正小标宋简体" w:hAnsi="Times New Roman" w:eastAsia="方正小标宋简体"/>
          <w:sz w:val="44"/>
          <w:szCs w:val="44"/>
        </w:rPr>
        <w:t>定向越野比赛竞赛规程</w:t>
      </w:r>
    </w:p>
    <w:p>
      <w:pPr>
        <w:pStyle w:val="11"/>
        <w:spacing w:line="360" w:lineRule="auto"/>
        <w:ind w:left="420" w:hanging="420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620" w:lineRule="exact"/>
        <w:rPr>
          <w:rFonts w:hint="eastAsia"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主办单位</w:t>
      </w:r>
    </w:p>
    <w:p>
      <w:pPr>
        <w:snapToGrid w:val="0"/>
        <w:spacing w:line="560" w:lineRule="exact"/>
        <w:ind w:left="2558" w:leftChars="304" w:hanging="1920" w:hangingChars="6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广西财经学院</w:t>
      </w:r>
    </w:p>
    <w:p>
      <w:pPr>
        <w:spacing w:line="6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二、承办单位</w:t>
      </w:r>
    </w:p>
    <w:p>
      <w:pPr>
        <w:snapToGrid w:val="0"/>
        <w:spacing w:line="560" w:lineRule="exact"/>
        <w:ind w:left="2558" w:leftChars="304" w:hanging="1920" w:hangingChars="6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广西财经学院体育经济与管理学院</w:t>
      </w:r>
    </w:p>
    <w:p>
      <w:pPr>
        <w:spacing w:line="6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三、协办</w:t>
      </w:r>
      <w:r>
        <w:rPr>
          <w:rFonts w:hint="eastAsia" w:ascii="黑体" w:hAnsi="黑体" w:eastAsia="黑体"/>
          <w:sz w:val="32"/>
          <w:szCs w:val="32"/>
          <w:lang w:eastAsia="zh-CN"/>
        </w:rPr>
        <w:t>单位</w:t>
      </w:r>
    </w:p>
    <w:p>
      <w:pPr>
        <w:snapToGrid w:val="0"/>
        <w:spacing w:line="560" w:lineRule="exact"/>
        <w:ind w:left="639" w:leftChars="228" w:hanging="160" w:hangingChars="50"/>
        <w:jc w:val="left"/>
        <w:rPr>
          <w:rFonts w:hint="eastAsia" w:ascii="仿宋" w:hAnsi="仿宋" w:eastAsia="仿宋"/>
          <w:sz w:val="32"/>
          <w:szCs w:val="32"/>
        </w:rPr>
      </w:pPr>
      <w:bookmarkStart w:id="0" w:name="_Hlk130934262"/>
      <w:bookmarkEnd w:id="0"/>
      <w:r>
        <w:rPr>
          <w:rFonts w:hint="eastAsia" w:ascii="仿宋" w:hAnsi="仿宋" w:eastAsia="仿宋"/>
          <w:sz w:val="32"/>
          <w:szCs w:val="32"/>
        </w:rPr>
        <w:t>南宁七色定向体育文化传播有限责任公司</w:t>
      </w:r>
    </w:p>
    <w:p>
      <w:pPr>
        <w:snapToGrid w:val="0"/>
        <w:spacing w:line="560" w:lineRule="exact"/>
        <w:ind w:left="639" w:leftChars="228" w:hanging="160" w:hangingChars="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广西财经学院定向越野协会</w:t>
      </w:r>
    </w:p>
    <w:p>
      <w:pPr>
        <w:snapToGrid w:val="0"/>
        <w:spacing w:line="560" w:lineRule="exact"/>
        <w:ind w:left="639" w:leftChars="228" w:hanging="160" w:hangingChars="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广西财经学院飞扬轮滑社</w:t>
      </w:r>
    </w:p>
    <w:p>
      <w:pPr>
        <w:pStyle w:val="11"/>
        <w:spacing w:line="360" w:lineRule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四、竞赛时间、地点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时间：2024年3月30日（星期六）下午14：30开始</w:t>
      </w:r>
    </w:p>
    <w:p>
      <w:pPr>
        <w:pStyle w:val="11"/>
        <w:spacing w:line="360" w:lineRule="auto"/>
        <w:ind w:firstLine="600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地点：广西财经学院相思湖校区</w:t>
      </w:r>
    </w:p>
    <w:p>
      <w:pPr>
        <w:pStyle w:val="11"/>
        <w:spacing w:line="360" w:lineRule="auto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、竞赛项目和组别</w:t>
      </w:r>
    </w:p>
    <w:p>
      <w:pPr>
        <w:pStyle w:val="11"/>
        <w:numPr>
          <w:ilvl w:val="0"/>
          <w:numId w:val="1"/>
        </w:numPr>
        <w:spacing w:line="360" w:lineRule="auto"/>
        <w:ind w:firstLine="435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竞赛项目</w:t>
      </w:r>
    </w:p>
    <w:p>
      <w:pPr>
        <w:pStyle w:val="11"/>
        <w:spacing w:line="360" w:lineRule="auto"/>
        <w:ind w:left="630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1.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定向越野</w:t>
      </w:r>
      <w:r>
        <w:rPr>
          <w:rStyle w:val="12"/>
          <w:rFonts w:hint="eastAsia" w:ascii="仿宋" w:hAnsi="仿宋" w:eastAsia="仿宋"/>
          <w:sz w:val="32"/>
          <w:szCs w:val="32"/>
        </w:rPr>
        <w:t>个人积分赛</w:t>
      </w:r>
    </w:p>
    <w:p>
      <w:pPr>
        <w:pStyle w:val="11"/>
        <w:spacing w:line="360" w:lineRule="auto"/>
        <w:ind w:left="630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2.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定向越野</w:t>
      </w:r>
      <w:r>
        <w:rPr>
          <w:rStyle w:val="12"/>
          <w:rFonts w:hint="eastAsia" w:ascii="仿宋" w:hAnsi="仿宋" w:eastAsia="仿宋"/>
          <w:sz w:val="32"/>
          <w:szCs w:val="32"/>
        </w:rPr>
        <w:t>团队积分赛</w:t>
      </w:r>
    </w:p>
    <w:p>
      <w:pPr>
        <w:pStyle w:val="11"/>
        <w:spacing w:line="360" w:lineRule="auto"/>
        <w:ind w:left="630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3.无线电测向80米波个人赛</w:t>
      </w:r>
    </w:p>
    <w:p>
      <w:pPr>
        <w:pStyle w:val="11"/>
        <w:numPr>
          <w:ilvl w:val="0"/>
          <w:numId w:val="1"/>
        </w:numPr>
        <w:spacing w:line="360" w:lineRule="auto"/>
        <w:ind w:firstLine="435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组别设置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1</w:t>
      </w: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定向越野赛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（1）个人积分定向赛：分校园个人男子组、校园个人女子组、定向班男子组、定向班女子组</w:t>
      </w: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其中，校园个人男子组和校园个人女子组各学院限报10人，定向班男子组和定向班女子组不限报人数，且不得兼报团队积分定向赛。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（2）团队积分定向赛：每个学院派出1支队伍，5人/队，至少1名异性，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参加团体</w:t>
      </w:r>
      <w:r>
        <w:rPr>
          <w:rStyle w:val="12"/>
          <w:rFonts w:hint="eastAsia" w:ascii="仿宋" w:hAnsi="仿宋" w:eastAsia="仿宋"/>
          <w:sz w:val="32"/>
          <w:szCs w:val="32"/>
        </w:rPr>
        <w:t>积分定向赛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的队员</w:t>
      </w:r>
      <w:r>
        <w:rPr>
          <w:rStyle w:val="12"/>
          <w:rFonts w:hint="eastAsia" w:ascii="仿宋" w:hAnsi="仿宋" w:eastAsia="仿宋"/>
          <w:sz w:val="32"/>
          <w:szCs w:val="32"/>
        </w:rPr>
        <w:t>不得兼报个人积分定向赛。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2</w:t>
      </w: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Style w:val="12"/>
          <w:rFonts w:hint="eastAsia" w:ascii="仿宋" w:hAnsi="仿宋" w:eastAsia="仿宋"/>
          <w:sz w:val="32"/>
          <w:szCs w:val="32"/>
        </w:rPr>
        <w:t>无线电测向80米波个人赛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分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为：</w:t>
      </w:r>
      <w:r>
        <w:rPr>
          <w:rStyle w:val="12"/>
          <w:rFonts w:hint="eastAsia" w:ascii="仿宋" w:hAnsi="仿宋" w:eastAsia="仿宋"/>
          <w:sz w:val="32"/>
          <w:szCs w:val="32"/>
        </w:rPr>
        <w:t>个人男子组和个人女子组</w:t>
      </w: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11"/>
        <w:spacing w:line="360" w:lineRule="auto"/>
        <w:rPr>
          <w:rStyle w:val="12"/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Style w:val="12"/>
          <w:rFonts w:hint="eastAsia" w:ascii="黑体" w:hAnsi="黑体" w:eastAsia="黑体"/>
          <w:b/>
          <w:bCs/>
          <w:sz w:val="32"/>
          <w:szCs w:val="32"/>
          <w:lang w:eastAsia="zh-CN"/>
        </w:rPr>
        <w:t>六、比赛内容、规则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定向越野</w:t>
      </w: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个人积分赛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比赛内容：每人一个计时指卡、一张定向地图、一块参赛号码簿。赋予场内每个打卡点一定的分值,规定同组别每名运动员相同的比赛时间，运动员在规定的时间内自己规划路线，每找到一个正确的检查点(地图上有标注的检查点)并打卡就给予相应的分数，找错检查点不得分。如果超出规定比赛时间，则扣除一定分数。具体规定:超时1分钟以内(含1分钟)扣除5分，超时1分钟以上，每超时1分钟及以内加扣5分。最后，以积分多少评定运动员的成绩，积分多者名次列前，如遇积分相同，以用时少者名次列前。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具体计分规则：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1.个人积分定向赛，不用按顺序打卡。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2.全图积分满分100分，共设10个打卡点，其中有5个为青年大学习知识任务打卡点（答对得15分/点位，多打或答错得0分）。5个为打卡点（无任务，打卡成功可获得5分/打卡点）。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3.5个任务打卡点为青年大学习知识选择题，每个打卡点的地方有一道青年大学习知识选择题，运动员须边跑边答完5道任务选择题。每个任务点会放2个电子打卡器，例：一个贴A（41A）,一个贴B（51B），根据kt板所示的题目答题后自己打卡，终点打卡后，交地图到成绩统计区打印成绩，以备检查。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4.任务点点签只能打一个A或B，如果打错多打，按错的统计不计分。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5.比赛限时40分钟，超时1分钟（含1分钟）扣5分，不足1分钟按1分钟计算。以积分多少评定运动员的成绩，积分多者名次列前，如遇积分相同，以用时少者名次列前。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6.没有打清除、起点、终点任意一个点都会造成成绩无效。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7.如违反比赛规则取消个人比赛成绩。（按定向运动竞赛规则执行）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定向越野</w:t>
      </w: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团队积分赛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比赛内容： 5人一个队伍（至少含一名异性），每个队伍一个计时指卡、一张定向地图、5块参赛号码簿。赋予场内每个打卡点一定的分值,规定一个队伍相同的比赛时间，团队协作，在规定的时间内自行规划路线，每找到一个正确的检查点(地图上有标注的检查点)并打卡就给予相应的分数，找错检查点不得对应得点位分数。如果超出规定比赛时间，则扣除一定分数。具体规定:超时1分钟以内(含1分钟)扣除5分，超时1分钟以上，每超时1分钟及以内加扣5分。最后，以积分多少评定运动员的成绩，积分多者名次列前，如遇积分相同，以用时少者名次列前。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注意：任务答题点需同队5名队员都到齐才可以开始答题打卡，任务闯关打卡点需要5名队员都到齐才可以开始做任务挑战，如同队人员未到齐不允许答题做任务，否则扣除该打卡点分值。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具体计分规则：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1.团队积分定向赛，不用按顺序打卡。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2.全图积分满分100分，共设14个打卡点，其中有4个为青年大学习知识选择题打卡点（答对得10分/点位，多打或答错得0分），2个为任务闯关打卡点（团队完成任务后即可打卡，10分/点位，未完成任务不能打卡得分。）8个为打卡点（无任务，打卡成功可获得5分/打卡点）。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3.4个任务打卡点为青年大学习知识选择题，每个打卡点的地方有一道青年大学习知识选择题，运动员须边跑边答完4道任务选择题。每个任务点会放2个电子打卡器，例：一个贴A（51A）,一个贴B（52B），根据kt板所示的题目答题后自己打卡。任务闯关打卡点需要团队成员都到到点位后，一起完成一个任务挑战，挑战成功即可打卡。终点打卡后，交地图到成绩统计区打印成绩，以备查。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4.知识任务点点签只能打一个A或B，如果打错多打，按错的统计不计分。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5.比赛限时50分钟，超时1分钟（含1分钟）扣5分，不足1分钟按1分钟计算。以积分多少评定运动员的成绩，积分多者名次列前，如遇积分相同，以用时少者名次列前。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6.没有打清除、起点、终点任意一个点都会造成成绩无效。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7.如违反比赛规则取消个人比赛成绩。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（三）无线电测向80米波个人赛</w:t>
      </w: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参赛者利用手持测向机，寻找隐蔽电台。</w:t>
      </w: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测向机组织者提供，队员也可自带。</w:t>
      </w: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竞赛时设3至10部隐蔽电台，起点与各台及各台间距为30-200米。</w:t>
      </w: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电台的发射频率80米波段在3.5-3.6NHZ的范围。</w:t>
      </w: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电台连续自动拍发等幅电报，各台拍发呼号为：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0号台（-----）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1号台（-- ---.）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2号台（-- ---..）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3号台（-- ---...）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4号台（-- ---....）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5号台（-- ---.....）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6号台（-....）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7号台（--...）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8号台（---..）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9号台（----.）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MO（-- ---）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拍发速度为每分钟25-80字。</w:t>
      </w: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隐蔽电台标明该台台号或呼号，并设有打卡器具。</w:t>
      </w: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7.</w:t>
      </w: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运动员必须以徒步方式独立完成竞赛，不得协助他人或获取他人协助。</w:t>
      </w: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8.</w:t>
      </w: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运动员找到隐蔽电台时，要用指卡在电台旁的点签盒上放置1-2秒，直到点签盒红灯亮起并听到哔的一声表示打卡完成。</w:t>
      </w: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9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无线电测向个人男子组找5个台，个人女子组找4个台，有效时间为20分钟。</w:t>
      </w:r>
    </w:p>
    <w:p>
      <w:pPr>
        <w:pStyle w:val="11"/>
        <w:numPr>
          <w:ilvl w:val="0"/>
          <w:numId w:val="0"/>
        </w:numPr>
        <w:spacing w:line="360" w:lineRule="auto"/>
        <w:ind w:firstLine="643" w:firstLineChars="200"/>
        <w:rPr>
          <w:rStyle w:val="12"/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Style w:val="12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</w:t>
      </w:r>
      <w:r>
        <w:rPr>
          <w:rStyle w:val="12"/>
          <w:rFonts w:hint="eastAsia" w:ascii="黑体" w:hAnsi="黑体" w:eastAsia="黑体" w:cs="黑体"/>
          <w:b/>
          <w:bCs/>
          <w:sz w:val="32"/>
          <w:szCs w:val="32"/>
          <w:lang w:eastAsia="zh-CN"/>
        </w:rPr>
        <w:t>、竞赛方法</w:t>
      </w: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（一）比赛办法</w:t>
      </w: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1.定向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越野</w:t>
      </w: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比赛按最新《中国徒步定向运动竞赛规则（2017）版》执行。</w:t>
      </w: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2.无线电测向比赛按中国无线电和定向运动协会2020年3月修订的《业余无线电测向竞赛规则》执行。</w:t>
      </w: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2.运动员出发方式由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裁判组</w:t>
      </w: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决定，出发顺序由计算机随机抽签决定。</w:t>
      </w: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3.此次比赛采用标准电子打卡计时设备。</w:t>
      </w: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（二）比赛要求</w:t>
      </w: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1.比赛正式开始前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天不允许更换参赛运动员名单。</w:t>
      </w: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2.比赛出发前，运动员必须号码布、指卡齐全，未齐全者不得参加比赛；运动员报名时请统一注明学院、姓名、性别。</w:t>
      </w: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3.比赛当天公布关门时间。</w:t>
      </w: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4.比赛中故意破坏点标、检查点标志及设备者、携带通讯设备者、不服从裁判员裁决者，以及比赛结束时不交回比赛用图者，一律取消该运动员比赛成绩。</w:t>
      </w: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5.比赛结束后，由各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教</w:t>
      </w: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学院负责人将指卡统一交回比赛场器材收领处。如有遗失则按价赔偿（每个指卡100元）。</w:t>
      </w:r>
    </w:p>
    <w:p>
      <w:pPr>
        <w:pStyle w:val="11"/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/>
          <w:b/>
          <w:sz w:val="32"/>
          <w:szCs w:val="32"/>
        </w:rPr>
        <w:t xml:space="preserve">名次录取及奖励办法 </w:t>
      </w:r>
      <w:r>
        <w:rPr>
          <w:rStyle w:val="12"/>
          <w:rFonts w:hint="eastAsia" w:ascii="仿宋" w:hAnsi="仿宋" w:eastAsia="仿宋"/>
          <w:b/>
          <w:sz w:val="32"/>
          <w:szCs w:val="32"/>
        </w:rPr>
        <w:t xml:space="preserve"> </w:t>
      </w:r>
    </w:p>
    <w:p>
      <w:pPr>
        <w:pStyle w:val="11"/>
        <w:numPr>
          <w:ilvl w:val="0"/>
          <w:numId w:val="2"/>
        </w:numPr>
        <w:spacing w:line="360" w:lineRule="auto"/>
        <w:ind w:firstLine="720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单项名次录取</w:t>
      </w:r>
    </w:p>
    <w:p>
      <w:pPr>
        <w:pStyle w:val="11"/>
        <w:numPr>
          <w:ilvl w:val="0"/>
          <w:numId w:val="0"/>
        </w:numPr>
        <w:spacing w:line="360" w:lineRule="auto"/>
        <w:ind w:left="10" w:leftChars="0" w:firstLine="617" w:firstLineChars="193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录取各组别前八名</w:t>
      </w: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Style w:val="12"/>
          <w:rFonts w:hint="eastAsia" w:ascii="仿宋" w:hAnsi="仿宋" w:eastAsia="仿宋"/>
          <w:sz w:val="32"/>
          <w:szCs w:val="32"/>
        </w:rPr>
        <w:t>颁发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奖状</w:t>
      </w:r>
      <w:r>
        <w:rPr>
          <w:rStyle w:val="12"/>
          <w:rFonts w:hint="eastAsia" w:ascii="仿宋" w:hAnsi="仿宋" w:eastAsia="仿宋"/>
          <w:sz w:val="32"/>
          <w:szCs w:val="32"/>
        </w:rPr>
        <w:t>。冒名顶替者</w:t>
      </w:r>
      <w:r>
        <w:rPr>
          <w:rStyle w:val="12"/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Style w:val="12"/>
          <w:rFonts w:hint="eastAsia" w:ascii="仿宋" w:hAnsi="仿宋" w:eastAsia="仿宋"/>
          <w:sz w:val="32"/>
          <w:szCs w:val="32"/>
        </w:rPr>
        <w:t>取消该运动员成绩，并给予通报批评。</w:t>
      </w:r>
    </w:p>
    <w:p>
      <w:pPr>
        <w:pStyle w:val="11"/>
        <w:numPr>
          <w:ilvl w:val="0"/>
          <w:numId w:val="0"/>
        </w:numPr>
        <w:spacing w:line="360" w:lineRule="auto"/>
        <w:ind w:left="630" w:leftChars="0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（二）团体总分录取</w:t>
      </w:r>
    </w:p>
    <w:p>
      <w:pPr>
        <w:pStyle w:val="11"/>
        <w:numPr>
          <w:ilvl w:val="0"/>
          <w:numId w:val="0"/>
        </w:numPr>
        <w:spacing w:line="360" w:lineRule="auto"/>
        <w:ind w:left="0" w:leftChars="0" w:firstLine="640" w:firstLineChars="200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录取团体总分前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八</w:t>
      </w:r>
      <w:r>
        <w:rPr>
          <w:rStyle w:val="12"/>
          <w:rFonts w:hint="eastAsia" w:ascii="仿宋" w:hAnsi="仿宋" w:eastAsia="仿宋"/>
          <w:sz w:val="32"/>
          <w:szCs w:val="32"/>
        </w:rPr>
        <w:t>名，颁发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奖状，</w:t>
      </w:r>
      <w:r>
        <w:rPr>
          <w:rStyle w:val="12"/>
          <w:rFonts w:hint="eastAsia" w:ascii="仿宋" w:hAnsi="仿宋" w:eastAsia="仿宋"/>
          <w:sz w:val="32"/>
          <w:szCs w:val="32"/>
        </w:rPr>
        <w:t>按9、7、6、5、4、3、2、1得分计入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第二届</w:t>
      </w:r>
      <w:r>
        <w:rPr>
          <w:rStyle w:val="12"/>
          <w:rFonts w:hint="eastAsia" w:ascii="仿宋" w:hAnsi="仿宋" w:eastAsia="仿宋"/>
          <w:sz w:val="32"/>
          <w:szCs w:val="32"/>
        </w:rPr>
        <w:t>学生运动会团体总分。运动员成绩无效或弃权者成绩扣10分。冒名顶替者，取消该学院成绩，并给予通报批评。</w:t>
      </w:r>
    </w:p>
    <w:p>
      <w:pPr>
        <w:pStyle w:val="11"/>
        <w:numPr>
          <w:ilvl w:val="0"/>
          <w:numId w:val="0"/>
        </w:numPr>
        <w:spacing w:line="360" w:lineRule="auto"/>
        <w:rPr>
          <w:rStyle w:val="12"/>
          <w:rFonts w:hint="eastAsia" w:ascii="黑体" w:hAnsi="黑体" w:eastAsia="黑体"/>
          <w:b/>
          <w:bCs/>
          <w:sz w:val="32"/>
          <w:szCs w:val="32"/>
        </w:rPr>
      </w:pPr>
      <w:r>
        <w:rPr>
          <w:rStyle w:val="12"/>
          <w:rFonts w:hint="eastAsia" w:ascii="黑体" w:hAnsi="黑体" w:eastAsia="黑体"/>
          <w:b/>
          <w:bCs/>
          <w:sz w:val="32"/>
          <w:szCs w:val="32"/>
          <w:lang w:val="en-US" w:eastAsia="zh-CN"/>
        </w:rPr>
        <w:t>九</w:t>
      </w:r>
      <w:r>
        <w:rPr>
          <w:rStyle w:val="12"/>
          <w:rFonts w:hint="eastAsia" w:ascii="黑体" w:hAnsi="黑体" w:eastAsia="黑体"/>
          <w:b/>
          <w:bCs/>
          <w:sz w:val="32"/>
          <w:szCs w:val="32"/>
        </w:rPr>
        <w:t>、参赛条件</w:t>
      </w:r>
    </w:p>
    <w:p>
      <w:pPr>
        <w:pStyle w:val="11"/>
        <w:numPr>
          <w:ilvl w:val="0"/>
          <w:numId w:val="0"/>
        </w:numPr>
        <w:spacing w:line="360" w:lineRule="auto"/>
        <w:ind w:left="0" w:leftChars="0" w:firstLine="640" w:firstLineChars="200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（一）参赛运动员必须是正式学籍的在校全日制大专及以上学生。</w:t>
      </w:r>
    </w:p>
    <w:p>
      <w:pPr>
        <w:pStyle w:val="11"/>
        <w:numPr>
          <w:ilvl w:val="0"/>
          <w:numId w:val="0"/>
        </w:numPr>
        <w:spacing w:line="360" w:lineRule="auto"/>
        <w:ind w:left="0" w:leftChars="0" w:firstLine="640" w:firstLineChars="200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（二）参赛运动员必须身体健康，适合参加比赛。</w:t>
      </w:r>
    </w:p>
    <w:p>
      <w:pPr>
        <w:pStyle w:val="11"/>
        <w:numPr>
          <w:ilvl w:val="0"/>
          <w:numId w:val="0"/>
        </w:numPr>
        <w:spacing w:line="360" w:lineRule="auto"/>
        <w:ind w:left="0" w:leftChars="0" w:firstLine="640" w:firstLineChars="200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（三）参赛选手必须购买人身意外伤害保险，报名即视为已购买保险。</w:t>
      </w:r>
    </w:p>
    <w:p>
      <w:pPr>
        <w:pStyle w:val="11"/>
        <w:numPr>
          <w:ilvl w:val="0"/>
          <w:numId w:val="0"/>
        </w:numPr>
        <w:spacing w:line="360" w:lineRule="auto"/>
        <w:rPr>
          <w:rStyle w:val="12"/>
          <w:rFonts w:hint="eastAsia" w:ascii="黑体" w:hAnsi="黑体" w:eastAsia="黑体"/>
          <w:b/>
          <w:bCs/>
          <w:sz w:val="32"/>
          <w:szCs w:val="32"/>
        </w:rPr>
      </w:pPr>
      <w:r>
        <w:rPr>
          <w:rStyle w:val="12"/>
          <w:rFonts w:hint="eastAsia" w:ascii="黑体" w:hAnsi="黑体" w:eastAsia="黑体"/>
          <w:b/>
          <w:bCs/>
          <w:sz w:val="32"/>
          <w:szCs w:val="32"/>
          <w:lang w:val="en-US" w:eastAsia="zh-CN"/>
        </w:rPr>
        <w:t>十</w:t>
      </w:r>
      <w:r>
        <w:rPr>
          <w:rStyle w:val="12"/>
          <w:rFonts w:hint="eastAsia" w:ascii="黑体" w:hAnsi="黑体" w:eastAsia="黑体"/>
          <w:b/>
          <w:bCs/>
          <w:sz w:val="32"/>
          <w:szCs w:val="32"/>
        </w:rPr>
        <w:t>、报名方式</w:t>
      </w: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（一）报名表电子版发到邮箱（511314124@qq.com）。</w:t>
      </w:r>
    </w:p>
    <w:p>
      <w:pPr>
        <w:pStyle w:val="11"/>
        <w:numPr>
          <w:ilvl w:val="0"/>
          <w:numId w:val="0"/>
        </w:numPr>
        <w:spacing w:line="360" w:lineRule="auto"/>
        <w:ind w:left="0" w:leftChars="0" w:firstLine="640" w:firstLineChars="200"/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（二）</w:t>
      </w:r>
      <w:r>
        <w:rPr>
          <w:rStyle w:val="12"/>
          <w:rFonts w:hint="eastAsia" w:ascii="仿宋" w:hAnsi="仿宋" w:eastAsia="仿宋"/>
          <w:sz w:val="32"/>
          <w:szCs w:val="32"/>
        </w:rPr>
        <w:t>各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教</w:t>
      </w:r>
      <w:r>
        <w:rPr>
          <w:rStyle w:val="12"/>
          <w:rFonts w:hint="eastAsia" w:ascii="仿宋" w:hAnsi="仿宋" w:eastAsia="仿宋"/>
          <w:sz w:val="32"/>
          <w:szCs w:val="32"/>
        </w:rPr>
        <w:t>学院报名负责人在“广西财经学院定向运动比赛”（QQ群：208261698 ）进行线上报名，各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教</w:t>
      </w:r>
      <w:r>
        <w:rPr>
          <w:rStyle w:val="12"/>
          <w:rFonts w:hint="eastAsia" w:ascii="仿宋" w:hAnsi="仿宋" w:eastAsia="仿宋"/>
          <w:sz w:val="32"/>
          <w:szCs w:val="32"/>
        </w:rPr>
        <w:t>学院填报完后请将盖章报名表扫描成电子版并上传到报名链接。</w:t>
      </w:r>
    </w:p>
    <w:p>
      <w:pPr>
        <w:pStyle w:val="11"/>
        <w:numPr>
          <w:ilvl w:val="0"/>
          <w:numId w:val="0"/>
        </w:numPr>
        <w:spacing w:line="360" w:lineRule="auto"/>
        <w:ind w:left="0" w:leftChars="0" w:firstLine="640" w:firstLineChars="200"/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（三）</w:t>
      </w:r>
      <w:r>
        <w:rPr>
          <w:rStyle w:val="12"/>
          <w:rFonts w:hint="eastAsia" w:ascii="仿宋" w:hAnsi="仿宋" w:eastAsia="仿宋"/>
          <w:sz w:val="32"/>
          <w:szCs w:val="32"/>
        </w:rPr>
        <w:t>报名截止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日期：</w:t>
      </w:r>
      <w:r>
        <w:rPr>
          <w:rStyle w:val="12"/>
          <w:rFonts w:hint="eastAsia" w:ascii="仿宋" w:hAnsi="仿宋" w:eastAsia="仿宋"/>
          <w:sz w:val="32"/>
          <w:szCs w:val="32"/>
        </w:rPr>
        <w:t>2024年3月2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Style w:val="12"/>
          <w:rFonts w:hint="eastAsia" w:ascii="仿宋" w:hAnsi="仿宋" w:eastAsia="仿宋"/>
          <w:sz w:val="32"/>
          <w:szCs w:val="32"/>
        </w:rPr>
        <w:t>日下午17：30，过时不办理。</w:t>
      </w:r>
    </w:p>
    <w:p>
      <w:pPr>
        <w:pStyle w:val="11"/>
        <w:numPr>
          <w:ilvl w:val="0"/>
          <w:numId w:val="0"/>
        </w:numPr>
        <w:spacing w:line="360" w:lineRule="auto"/>
        <w:ind w:left="0" w:leftChars="0" w:firstLine="640" w:firstLineChars="200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报名联系人：梁校欣，手机：18307853721。</w:t>
      </w:r>
    </w:p>
    <w:p>
      <w:pPr>
        <w:pStyle w:val="11"/>
        <w:numPr>
          <w:ilvl w:val="0"/>
          <w:numId w:val="0"/>
        </w:numPr>
        <w:spacing w:line="360" w:lineRule="auto"/>
        <w:rPr>
          <w:rStyle w:val="12"/>
          <w:rFonts w:hint="eastAsia" w:ascii="黑体" w:hAnsi="黑体" w:eastAsia="黑体"/>
          <w:b/>
          <w:bCs/>
          <w:sz w:val="32"/>
          <w:szCs w:val="32"/>
        </w:rPr>
      </w:pPr>
      <w:r>
        <w:rPr>
          <w:rStyle w:val="12"/>
          <w:rFonts w:hint="eastAsia" w:ascii="黑体" w:hAnsi="黑体" w:eastAsia="黑体"/>
          <w:b/>
          <w:bCs/>
          <w:sz w:val="32"/>
          <w:szCs w:val="32"/>
        </w:rPr>
        <w:t>十</w:t>
      </w:r>
      <w:r>
        <w:rPr>
          <w:rStyle w:val="12"/>
          <w:rFonts w:hint="eastAsia" w:ascii="黑体" w:hAnsi="黑体" w:eastAsia="黑体"/>
          <w:b/>
          <w:bCs/>
          <w:sz w:val="32"/>
          <w:szCs w:val="32"/>
          <w:lang w:val="en-US" w:eastAsia="zh-CN"/>
        </w:rPr>
        <w:t>一</w:t>
      </w:r>
      <w:r>
        <w:rPr>
          <w:rStyle w:val="12"/>
          <w:rFonts w:hint="eastAsia" w:ascii="黑体" w:hAnsi="黑体" w:eastAsia="黑体"/>
          <w:b/>
          <w:bCs/>
          <w:sz w:val="32"/>
          <w:szCs w:val="32"/>
        </w:rPr>
        <w:t>、</w:t>
      </w:r>
      <w:r>
        <w:rPr>
          <w:rStyle w:val="12"/>
          <w:rFonts w:hint="eastAsia" w:ascii="黑体" w:hAnsi="黑体" w:eastAsia="黑体"/>
          <w:b/>
          <w:bCs/>
          <w:sz w:val="32"/>
          <w:szCs w:val="32"/>
          <w:lang w:eastAsia="zh-CN"/>
        </w:rPr>
        <w:t>注意事项</w:t>
      </w:r>
    </w:p>
    <w:p>
      <w:pPr>
        <w:pStyle w:val="11"/>
        <w:numPr>
          <w:ilvl w:val="0"/>
          <w:numId w:val="0"/>
        </w:numPr>
        <w:spacing w:line="360" w:lineRule="auto"/>
        <w:ind w:left="0" w:leftChars="0" w:firstLine="640" w:firstLineChars="200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（一）每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教学院</w:t>
      </w:r>
      <w:r>
        <w:rPr>
          <w:rStyle w:val="12"/>
          <w:rFonts w:hint="eastAsia" w:ascii="仿宋" w:hAnsi="仿宋" w:eastAsia="仿宋"/>
          <w:sz w:val="32"/>
          <w:szCs w:val="32"/>
        </w:rPr>
        <w:t>自备一面能体现本单位标志的队旗（规格为3号）。</w:t>
      </w:r>
    </w:p>
    <w:p>
      <w:pPr>
        <w:pStyle w:val="11"/>
        <w:numPr>
          <w:ilvl w:val="0"/>
          <w:numId w:val="0"/>
        </w:numPr>
        <w:spacing w:line="360" w:lineRule="auto"/>
        <w:ind w:left="0" w:leftChars="0" w:firstLine="640" w:firstLineChars="200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（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Style w:val="12"/>
          <w:rFonts w:hint="eastAsia" w:ascii="仿宋" w:hAnsi="仿宋" w:eastAsia="仿宋"/>
          <w:sz w:val="32"/>
          <w:szCs w:val="32"/>
        </w:rPr>
        <w:t>）指导老师：翁林13307713483、贾建峰1567771962</w:t>
      </w:r>
    </w:p>
    <w:p>
      <w:pPr>
        <w:pStyle w:val="11"/>
        <w:numPr>
          <w:ilvl w:val="0"/>
          <w:numId w:val="0"/>
        </w:numPr>
        <w:spacing w:line="360" w:lineRule="auto"/>
        <w:ind w:left="0" w:leftChars="0" w:firstLine="640" w:firstLineChars="200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（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Style w:val="12"/>
          <w:rFonts w:hint="eastAsia" w:ascii="仿宋" w:hAnsi="仿宋" w:eastAsia="仿宋"/>
          <w:sz w:val="32"/>
          <w:szCs w:val="32"/>
        </w:rPr>
        <w:t>）未尽事宜，另行通知。</w:t>
      </w:r>
    </w:p>
    <w:p>
      <w:pPr>
        <w:pStyle w:val="11"/>
        <w:spacing w:line="360" w:lineRule="auto"/>
        <w:ind w:firstLine="640" w:firstLineChars="200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（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Style w:val="12"/>
          <w:rFonts w:hint="eastAsia" w:ascii="仿宋" w:hAnsi="仿宋" w:eastAsia="仿宋"/>
          <w:sz w:val="32"/>
          <w:szCs w:val="32"/>
        </w:rPr>
        <w:t>）本规程由体育经济与管理学院负责解释。</w:t>
      </w:r>
    </w:p>
    <w:p>
      <w:pPr>
        <w:pStyle w:val="11"/>
        <w:spacing w:line="360" w:lineRule="auto"/>
        <w:ind w:firstLine="3840" w:firstLineChars="1200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>广西财经学院体育运动委员会</w:t>
      </w:r>
    </w:p>
    <w:p>
      <w:pPr>
        <w:pStyle w:val="11"/>
        <w:spacing w:line="360" w:lineRule="auto"/>
        <w:ind w:firstLine="435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 xml:space="preserve">                        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Style w:val="12"/>
          <w:rFonts w:hint="eastAsia" w:ascii="仿宋" w:hAnsi="仿宋" w:eastAsia="仿宋"/>
          <w:sz w:val="32"/>
          <w:szCs w:val="32"/>
        </w:rPr>
        <w:t>体育经济与管理学院</w:t>
      </w:r>
    </w:p>
    <w:p>
      <w:pPr>
        <w:pStyle w:val="11"/>
        <w:spacing w:line="360" w:lineRule="auto"/>
        <w:ind w:firstLine="435"/>
        <w:rPr>
          <w:rStyle w:val="12"/>
          <w:rFonts w:hint="eastAsia" w:ascii="仿宋" w:hAnsi="仿宋" w:eastAsia="仿宋"/>
          <w:sz w:val="32"/>
          <w:szCs w:val="32"/>
        </w:rPr>
      </w:pPr>
      <w:r>
        <w:rPr>
          <w:rStyle w:val="12"/>
          <w:rFonts w:hint="eastAsia" w:ascii="仿宋" w:hAnsi="仿宋" w:eastAsia="仿宋"/>
          <w:sz w:val="32"/>
          <w:szCs w:val="32"/>
        </w:rPr>
        <w:t xml:space="preserve">                            202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Style w:val="12"/>
          <w:rFonts w:hint="eastAsia" w:ascii="仿宋" w:hAnsi="仿宋" w:eastAsia="仿宋"/>
          <w:sz w:val="32"/>
          <w:szCs w:val="32"/>
        </w:rPr>
        <w:t>年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Style w:val="12"/>
          <w:rFonts w:hint="eastAsia" w:ascii="仿宋" w:hAnsi="仿宋" w:eastAsia="仿宋"/>
          <w:sz w:val="32"/>
          <w:szCs w:val="32"/>
        </w:rPr>
        <w:t>月</w:t>
      </w:r>
      <w:r>
        <w:rPr>
          <w:rStyle w:val="12"/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Style w:val="12"/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6F728C"/>
    <w:multiLevelType w:val="singleLevel"/>
    <w:tmpl w:val="D56F728C"/>
    <w:lvl w:ilvl="0" w:tentative="0">
      <w:start w:val="1"/>
      <w:numFmt w:val="chineseCounting"/>
      <w:suff w:val="nothing"/>
      <w:lvlText w:val="（%1）"/>
      <w:lvlJc w:val="left"/>
      <w:pPr>
        <w:ind w:left="-90"/>
      </w:pPr>
      <w:rPr>
        <w:rFonts w:hint="eastAsia"/>
      </w:rPr>
    </w:lvl>
  </w:abstractNum>
  <w:abstractNum w:abstractNumId="1">
    <w:nsid w:val="5B810694"/>
    <w:multiLevelType w:val="singleLevel"/>
    <w:tmpl w:val="5B810694"/>
    <w:lvl w:ilvl="0" w:tentative="0">
      <w:start w:val="1"/>
      <w:numFmt w:val="chineseCounting"/>
      <w:suff w:val="nothing"/>
      <w:lvlText w:val="（%1）"/>
      <w:lvlJc w:val="left"/>
      <w:pPr>
        <w:ind w:left="19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WExOTFiYTUwNWIzMjA1NTIyYTMwNmUwOGMyMjQ2ZjEifQ=="/>
  </w:docVars>
  <w:rsids>
    <w:rsidRoot w:val="00000000"/>
    <w:rsid w:val="01093F7D"/>
    <w:rsid w:val="076D5A73"/>
    <w:rsid w:val="0B3043E6"/>
    <w:rsid w:val="17FD699F"/>
    <w:rsid w:val="24A25493"/>
    <w:rsid w:val="254F2012"/>
    <w:rsid w:val="27344F98"/>
    <w:rsid w:val="2B8C7732"/>
    <w:rsid w:val="2C077995"/>
    <w:rsid w:val="2E3824E6"/>
    <w:rsid w:val="2E9B7326"/>
    <w:rsid w:val="30297DCA"/>
    <w:rsid w:val="308405B2"/>
    <w:rsid w:val="35164E6C"/>
    <w:rsid w:val="39A5422E"/>
    <w:rsid w:val="3D8C7CFA"/>
    <w:rsid w:val="42222611"/>
    <w:rsid w:val="44AA5F7A"/>
    <w:rsid w:val="57AA4565"/>
    <w:rsid w:val="5C1C3A37"/>
    <w:rsid w:val="6BF16AA8"/>
    <w:rsid w:val="7CE303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autoRedefine/>
    <w:semiHidden/>
    <w:qFormat/>
    <w:uiPriority w:val="0"/>
  </w:style>
  <w:style w:type="paragraph" w:customStyle="1" w:styleId="6">
    <w:name w:val="页脚1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4"/>
    <w:link w:val="6"/>
    <w:autoRedefine/>
    <w:qFormat/>
    <w:uiPriority w:val="0"/>
    <w:rPr>
      <w:kern w:val="2"/>
      <w:sz w:val="18"/>
      <w:szCs w:val="18"/>
    </w:rPr>
  </w:style>
  <w:style w:type="paragraph" w:customStyle="1" w:styleId="8">
    <w:name w:val="页眉1"/>
    <w:basedOn w:val="1"/>
    <w:link w:val="9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autoRedefine/>
    <w:qFormat/>
    <w:uiPriority w:val="0"/>
    <w:rPr>
      <w:kern w:val="2"/>
      <w:sz w:val="18"/>
      <w:szCs w:val="18"/>
    </w:rPr>
  </w:style>
  <w:style w:type="paragraph" w:customStyle="1" w:styleId="10">
    <w:name w:val="正文文本缩进 31"/>
    <w:basedOn w:val="1"/>
    <w:autoRedefine/>
    <w:qFormat/>
    <w:uiPriority w:val="0"/>
    <w:pPr>
      <w:spacing w:line="420" w:lineRule="atLeast"/>
      <w:ind w:firstLine="560" w:firstLineChars="200"/>
    </w:pPr>
    <w:rPr>
      <w:rFonts w:hint="eastAsia" w:ascii="仿宋_GB2312" w:hAnsi="Times New Roman" w:eastAsia="仿宋_GB2312"/>
      <w:sz w:val="28"/>
    </w:rPr>
  </w:style>
  <w:style w:type="paragraph" w:customStyle="1" w:styleId="11">
    <w:name w:val="UserStyle_0"/>
    <w:basedOn w:val="1"/>
    <w:autoRedefine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12">
    <w:name w:val="NormalCharacter"/>
    <w:link w:val="1"/>
    <w:autoRedefine/>
    <w:qFormat/>
    <w:uiPriority w:val="0"/>
    <w:rPr>
      <w:rFonts w:ascii="Times New Roman" w:hAnsi="Times New Roman" w:eastAsia="宋体"/>
    </w:rPr>
  </w:style>
  <w:style w:type="character" w:customStyle="1" w:styleId="13">
    <w:name w:val="UserStyle_1"/>
    <w:basedOn w:val="12"/>
    <w:link w:val="1"/>
    <w:autoRedefine/>
    <w:qFormat/>
    <w:uiPriority w:val="0"/>
    <w:rPr>
      <w:rFonts w:ascii="Times New Roman" w:hAnsi="Times New Roman" w:eastAsia="宋体"/>
      <w:color w:val="0000FF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2024-03-20T09:25:00Z</dcterms:created>
  <dc:creator>敏敏</dc:creator>
  <cp:lastModifiedBy>QQP</cp:lastModifiedBy>
  <dcterms:modified xsi:type="dcterms:W3CDTF">2024-03-27T00:51:36Z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689557CDE1D54390B5C215C72FD0E283_12</vt:lpwstr>
  </property>
</Properties>
</file>