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E3EBE">
      <w:pPr>
        <w:rPr>
          <w:rFonts w:hint="eastAsia" w:ascii="宋体" w:hAnsi="宋体" w:eastAsia="宋体"/>
          <w:sz w:val="28"/>
          <w:szCs w:val="28"/>
        </w:rPr>
      </w:pPr>
      <w:bookmarkStart w:id="0" w:name="_GoBack"/>
      <w:bookmarkEnd w:id="0"/>
      <w:r>
        <w:rPr>
          <w:rFonts w:hint="eastAsia" w:ascii="宋体" w:hAnsi="宋体" w:eastAsia="宋体"/>
          <w:sz w:val="28"/>
          <w:szCs w:val="28"/>
        </w:rPr>
        <w:t>附件：</w:t>
      </w:r>
    </w:p>
    <w:p w14:paraId="1719C156">
      <w:pPr>
        <w:spacing w:line="560" w:lineRule="exact"/>
        <w:jc w:val="center"/>
        <w:rPr>
          <w:rFonts w:hint="eastAsia" w:ascii="宋体" w:hAnsi="宋体"/>
          <w:b/>
          <w:sz w:val="36"/>
          <w:szCs w:val="36"/>
        </w:rPr>
      </w:pPr>
      <w:r>
        <w:rPr>
          <w:rFonts w:hint="eastAsia" w:ascii="宋体" w:hAnsi="宋体"/>
          <w:b/>
          <w:sz w:val="36"/>
          <w:szCs w:val="36"/>
        </w:rPr>
        <w:t>2024年</w:t>
      </w:r>
      <w:r>
        <w:rPr>
          <w:rFonts w:ascii="宋体" w:hAnsi="宋体"/>
          <w:b/>
          <w:sz w:val="36"/>
          <w:szCs w:val="36"/>
        </w:rPr>
        <w:t>广西财经学院</w:t>
      </w:r>
      <w:r>
        <w:rPr>
          <w:rFonts w:hint="eastAsia" w:ascii="宋体" w:hAnsi="宋体"/>
          <w:b/>
          <w:sz w:val="36"/>
          <w:szCs w:val="36"/>
        </w:rPr>
        <w:t>武鸣校区数据中心机房、基础实验室综合布线建设</w:t>
      </w:r>
      <w:r>
        <w:rPr>
          <w:rFonts w:ascii="宋体" w:hAnsi="宋体"/>
          <w:b/>
          <w:sz w:val="36"/>
          <w:szCs w:val="36"/>
        </w:rPr>
        <w:t>设计项目</w:t>
      </w:r>
      <w:r>
        <w:rPr>
          <w:rFonts w:hint="eastAsia" w:ascii="宋体" w:hAnsi="宋体"/>
          <w:b/>
          <w:sz w:val="36"/>
          <w:szCs w:val="36"/>
        </w:rPr>
        <w:t>采购报价单</w:t>
      </w:r>
    </w:p>
    <w:tbl>
      <w:tblPr>
        <w:tblStyle w:val="8"/>
        <w:tblW w:w="52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415"/>
      </w:tblGrid>
      <w:tr w14:paraId="09A7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91" w:type="pct"/>
            <w:vAlign w:val="center"/>
          </w:tcPr>
          <w:p w14:paraId="521AD091">
            <w:pPr>
              <w:jc w:val="center"/>
              <w:rPr>
                <w:rFonts w:hint="eastAsia" w:ascii="宋体" w:hAnsi="宋体"/>
                <w:sz w:val="28"/>
                <w:szCs w:val="36"/>
              </w:rPr>
            </w:pPr>
            <w:r>
              <w:rPr>
                <w:rFonts w:ascii="宋体" w:hAnsi="宋体"/>
                <w:b/>
                <w:sz w:val="28"/>
                <w:szCs w:val="36"/>
              </w:rPr>
              <w:t>项目名称</w:t>
            </w:r>
          </w:p>
        </w:tc>
        <w:tc>
          <w:tcPr>
            <w:tcW w:w="4109" w:type="pct"/>
            <w:vAlign w:val="center"/>
          </w:tcPr>
          <w:p w14:paraId="69C019B9">
            <w:pPr>
              <w:jc w:val="center"/>
              <w:rPr>
                <w:rFonts w:hint="eastAsia" w:ascii="宋体" w:hAnsi="宋体"/>
                <w:b/>
                <w:sz w:val="28"/>
                <w:szCs w:val="36"/>
              </w:rPr>
            </w:pPr>
            <w:r>
              <w:rPr>
                <w:rFonts w:ascii="宋体" w:hAnsi="宋体"/>
                <w:b/>
                <w:sz w:val="28"/>
                <w:szCs w:val="36"/>
              </w:rPr>
              <w:t>项目规模及服务内容</w:t>
            </w:r>
          </w:p>
        </w:tc>
      </w:tr>
      <w:tr w14:paraId="5DC7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91" w:type="pct"/>
            <w:vAlign w:val="center"/>
          </w:tcPr>
          <w:p w14:paraId="03871C43">
            <w:pPr>
              <w:jc w:val="center"/>
              <w:rPr>
                <w:rFonts w:hint="eastAsia" w:ascii="宋体" w:hAnsi="宋体"/>
                <w:b/>
                <w:sz w:val="28"/>
                <w:szCs w:val="36"/>
              </w:rPr>
            </w:pPr>
            <w:r>
              <w:rPr>
                <w:rFonts w:hint="eastAsia" w:ascii="宋体" w:hAnsi="宋体"/>
                <w:b/>
                <w:sz w:val="28"/>
                <w:szCs w:val="36"/>
              </w:rPr>
              <w:t>2024年</w:t>
            </w:r>
            <w:r>
              <w:rPr>
                <w:rFonts w:ascii="宋体" w:hAnsi="宋体"/>
                <w:b/>
                <w:sz w:val="28"/>
                <w:szCs w:val="36"/>
              </w:rPr>
              <w:t>广西财经学院</w:t>
            </w:r>
            <w:r>
              <w:rPr>
                <w:rFonts w:hint="eastAsia" w:ascii="宋体" w:hAnsi="宋体"/>
                <w:b/>
                <w:sz w:val="28"/>
                <w:szCs w:val="36"/>
              </w:rPr>
              <w:t>武鸣校区数据中心机房、基础实验室建设</w:t>
            </w:r>
            <w:r>
              <w:rPr>
                <w:rFonts w:ascii="宋体" w:hAnsi="宋体"/>
                <w:b/>
                <w:sz w:val="28"/>
                <w:szCs w:val="36"/>
              </w:rPr>
              <w:t>设计项目</w:t>
            </w:r>
          </w:p>
        </w:tc>
        <w:tc>
          <w:tcPr>
            <w:tcW w:w="4109" w:type="pct"/>
            <w:vAlign w:val="center"/>
          </w:tcPr>
          <w:p w14:paraId="7153F4FA">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（一）建设地点：广西财经学院武鸣校区</w:t>
            </w:r>
          </w:p>
          <w:p w14:paraId="3CEA1554">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（二）服务内容：</w:t>
            </w:r>
          </w:p>
          <w:p w14:paraId="7B4110C0">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本服务包含以下两个信息化设计项目：</w:t>
            </w:r>
            <w:r>
              <w:rPr>
                <w:rFonts w:ascii="仿宋" w:hAnsi="仿宋" w:eastAsia="仿宋" w:cs="仿宋"/>
                <w:bCs/>
                <w:sz w:val="24"/>
              </w:rPr>
              <w:t xml:space="preserve"> </w:t>
            </w:r>
          </w:p>
          <w:p w14:paraId="0A2CA2C5">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项目一</w:t>
            </w:r>
            <w:r>
              <w:rPr>
                <w:rFonts w:ascii="仿宋" w:hAnsi="仿宋" w:eastAsia="仿宋" w:cs="仿宋"/>
                <w:bCs/>
                <w:sz w:val="24"/>
              </w:rPr>
              <w:t>：</w:t>
            </w:r>
            <w:r>
              <w:rPr>
                <w:rFonts w:hint="eastAsia" w:ascii="仿宋" w:hAnsi="仿宋" w:eastAsia="仿宋" w:cs="仿宋"/>
                <w:bCs/>
                <w:sz w:val="24"/>
              </w:rPr>
              <w:t>广西财经学院武鸣校区数据中心机房设计</w:t>
            </w:r>
          </w:p>
          <w:p w14:paraId="6D6D0D58">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 xml:space="preserve">主要内容：按国标B级机房及结合校方实际需要要求，规划设计主要包括如下内容的设计和概算编制等：①中心机房、接入间、UPS配电间等空间位置布局；②机房基础环境装修、 </w:t>
            </w:r>
            <w:r>
              <w:rPr>
                <w:rFonts w:ascii="仿宋" w:hAnsi="仿宋" w:eastAsia="仿宋" w:cs="仿宋"/>
                <w:bCs/>
                <w:sz w:val="24"/>
              </w:rPr>
              <w:t xml:space="preserve">    </w:t>
            </w:r>
            <w:r>
              <w:rPr>
                <w:rFonts w:hint="eastAsia" w:ascii="仿宋" w:hAnsi="仿宋" w:eastAsia="仿宋" w:cs="仿宋"/>
                <w:bCs/>
                <w:sz w:val="24"/>
              </w:rPr>
              <w:t>供配电系统、综合布线系统、动环系统、制冷系统、气体消防系统、防雷接地系统等及附属配套工程；③其它机房相关设备设施。</w:t>
            </w:r>
          </w:p>
          <w:p w14:paraId="76D52FF8">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项目二</w:t>
            </w:r>
            <w:r>
              <w:rPr>
                <w:rFonts w:ascii="仿宋" w:hAnsi="仿宋" w:eastAsia="仿宋" w:cs="仿宋"/>
                <w:bCs/>
                <w:sz w:val="24"/>
              </w:rPr>
              <w:t>：</w:t>
            </w:r>
            <w:r>
              <w:rPr>
                <w:rFonts w:hint="eastAsia" w:ascii="仿宋" w:hAnsi="仿宋" w:eastAsia="仿宋" w:cs="仿宋"/>
                <w:bCs/>
                <w:sz w:val="24"/>
              </w:rPr>
              <w:t>广西财经学院武鸣校区基础实验室综合布线建设设计</w:t>
            </w:r>
          </w:p>
          <w:p w14:paraId="6B9E2325">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主要内容：主要是根据校方需求规划设计广西财经学院武鸣校区2-15楼内基础实验室及办公室综合布线及配套设备设施，具体包括以下主要内容的设计和概算编制等：①楼内教学办公网络布线；②视频监控布线；③门禁布线；④强电布线； ⑤门禁、电子班牌设备；⑥其它相关设备设施。</w:t>
            </w:r>
          </w:p>
          <w:p w14:paraId="0016F085">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（三）上控价</w:t>
            </w:r>
          </w:p>
          <w:p w14:paraId="4597570B">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（一）广西财经学院武鸣校区数据中心机房设计，上控价：人民币（大写）玖万贰仟元整，（小写）</w:t>
            </w:r>
            <w:r>
              <w:rPr>
                <w:rFonts w:ascii="Calibri" w:hAnsi="Calibri" w:eastAsia="仿宋" w:cs="Calibri"/>
                <w:bCs/>
                <w:sz w:val="24"/>
              </w:rPr>
              <w:t>¥</w:t>
            </w:r>
            <w:r>
              <w:rPr>
                <w:rFonts w:hint="eastAsia" w:ascii="仿宋" w:hAnsi="仿宋" w:eastAsia="仿宋" w:cs="仿宋"/>
                <w:bCs/>
                <w:sz w:val="24"/>
              </w:rPr>
              <w:t>92000.00。</w:t>
            </w:r>
          </w:p>
          <w:p w14:paraId="59F3130B">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（二）广西财经学院武鸣校区基础实验室综合布线</w:t>
            </w:r>
            <w:r>
              <w:rPr>
                <w:rFonts w:ascii="仿宋" w:hAnsi="仿宋" w:eastAsia="仿宋" w:cs="仿宋"/>
                <w:bCs/>
                <w:sz w:val="24"/>
              </w:rPr>
              <w:t>设计</w:t>
            </w:r>
            <w:r>
              <w:rPr>
                <w:rFonts w:hint="eastAsia" w:ascii="仿宋" w:hAnsi="仿宋" w:eastAsia="仿宋" w:cs="仿宋"/>
                <w:bCs/>
                <w:sz w:val="24"/>
              </w:rPr>
              <w:t>，上控价：人民币（大写）叁万叁仟元整，（小写）</w:t>
            </w:r>
            <w:r>
              <w:rPr>
                <w:rFonts w:ascii="Calibri" w:hAnsi="Calibri" w:eastAsia="仿宋" w:cs="Calibri"/>
                <w:bCs/>
                <w:sz w:val="24"/>
              </w:rPr>
              <w:t>¥</w:t>
            </w:r>
            <w:r>
              <w:rPr>
                <w:rFonts w:ascii="仿宋" w:hAnsi="仿宋" w:eastAsia="仿宋" w:cs="仿宋"/>
                <w:bCs/>
                <w:sz w:val="24"/>
              </w:rPr>
              <w:t>33</w:t>
            </w:r>
            <w:r>
              <w:rPr>
                <w:rFonts w:hint="eastAsia" w:ascii="仿宋" w:hAnsi="仿宋" w:eastAsia="仿宋" w:cs="仿宋"/>
                <w:bCs/>
                <w:sz w:val="24"/>
              </w:rPr>
              <w:t>000.00。</w:t>
            </w:r>
          </w:p>
          <w:p w14:paraId="5B256B6F">
            <w:pPr>
              <w:widowControl/>
              <w:spacing w:line="560" w:lineRule="exact"/>
              <w:ind w:firstLine="480" w:firstLineChars="200"/>
              <w:jc w:val="left"/>
              <w:rPr>
                <w:rFonts w:hint="eastAsia" w:ascii="仿宋" w:hAnsi="仿宋" w:eastAsia="仿宋" w:cs="仿宋"/>
                <w:bCs/>
                <w:sz w:val="24"/>
              </w:rPr>
            </w:pPr>
            <w:r>
              <w:rPr>
                <w:rFonts w:hint="eastAsia" w:ascii="仿宋" w:hAnsi="仿宋" w:eastAsia="仿宋" w:cs="仿宋"/>
                <w:bCs/>
                <w:sz w:val="24"/>
              </w:rPr>
              <w:t xml:space="preserve"> 二项合计总上控价人民币（大写）壹拾贰万伍仟元整，（小写）</w:t>
            </w:r>
            <w:r>
              <w:rPr>
                <w:rFonts w:ascii="Calibri" w:hAnsi="Calibri" w:eastAsia="仿宋" w:cs="Calibri"/>
                <w:bCs/>
                <w:sz w:val="24"/>
              </w:rPr>
              <w:t>¥</w:t>
            </w:r>
            <w:r>
              <w:rPr>
                <w:rFonts w:ascii="仿宋" w:hAnsi="仿宋" w:eastAsia="仿宋" w:cs="仿宋"/>
                <w:bCs/>
                <w:sz w:val="24"/>
              </w:rPr>
              <w:t>125</w:t>
            </w:r>
            <w:r>
              <w:rPr>
                <w:rFonts w:hint="eastAsia" w:ascii="仿宋" w:hAnsi="仿宋" w:eastAsia="仿宋" w:cs="仿宋"/>
                <w:bCs/>
                <w:sz w:val="24"/>
              </w:rPr>
              <w:t>00</w:t>
            </w:r>
            <w:r>
              <w:rPr>
                <w:rFonts w:ascii="仿宋" w:hAnsi="仿宋" w:eastAsia="仿宋" w:cs="仿宋"/>
                <w:bCs/>
                <w:sz w:val="24"/>
              </w:rPr>
              <w:t>0</w:t>
            </w:r>
            <w:r>
              <w:rPr>
                <w:rFonts w:hint="eastAsia" w:ascii="仿宋" w:hAnsi="仿宋" w:eastAsia="仿宋" w:cs="仿宋"/>
                <w:bCs/>
                <w:sz w:val="24"/>
              </w:rPr>
              <w:t>.00。</w:t>
            </w:r>
          </w:p>
          <w:p w14:paraId="03522AFA">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服务期限：自收到开始设计通知之日起至</w:t>
            </w:r>
            <w:r>
              <w:rPr>
                <w:rFonts w:hint="eastAsia" w:ascii="仿宋" w:hAnsi="仿宋" w:eastAsia="仿宋" w:cs="仿宋"/>
                <w:bCs/>
                <w:sz w:val="24"/>
              </w:rPr>
              <w:t>项目获得广西财政投资评审相关批复</w:t>
            </w:r>
            <w:r>
              <w:rPr>
                <w:rFonts w:ascii="仿宋" w:hAnsi="仿宋" w:eastAsia="仿宋" w:cs="仿宋"/>
                <w:bCs/>
                <w:sz w:val="24"/>
              </w:rPr>
              <w:t>之日止。</w:t>
            </w:r>
          </w:p>
          <w:p w14:paraId="02475C44">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w:t>
            </w:r>
            <w:r>
              <w:rPr>
                <w:rFonts w:hint="eastAsia" w:ascii="仿宋" w:hAnsi="仿宋" w:eastAsia="仿宋" w:cs="仿宋"/>
                <w:bCs/>
                <w:sz w:val="24"/>
              </w:rPr>
              <w:t>五</w:t>
            </w:r>
            <w:r>
              <w:rPr>
                <w:rFonts w:ascii="仿宋" w:hAnsi="仿宋" w:eastAsia="仿宋" w:cs="仿宋"/>
                <w:bCs/>
                <w:sz w:val="24"/>
              </w:rPr>
              <w:t>）编制</w:t>
            </w:r>
            <w:r>
              <w:rPr>
                <w:rFonts w:hint="eastAsia" w:ascii="仿宋" w:hAnsi="仿宋" w:eastAsia="仿宋" w:cs="仿宋"/>
                <w:bCs/>
                <w:sz w:val="24"/>
              </w:rPr>
              <w:t>周期：自收到开始设计通知之日起，</w:t>
            </w:r>
            <w:r>
              <w:rPr>
                <w:rFonts w:ascii="仿宋" w:hAnsi="仿宋" w:eastAsia="仿宋" w:cs="仿宋"/>
                <w:bCs/>
                <w:sz w:val="24"/>
              </w:rPr>
              <w:t>20</w:t>
            </w:r>
            <w:r>
              <w:rPr>
                <w:rFonts w:hint="eastAsia" w:ascii="仿宋" w:hAnsi="仿宋" w:eastAsia="仿宋" w:cs="仿宋"/>
                <w:bCs/>
                <w:sz w:val="24"/>
              </w:rPr>
              <w:t>日历天内完成建设项目设计图纸和概算等相关文档编制。</w:t>
            </w:r>
          </w:p>
          <w:p w14:paraId="06AB4CF7">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六）成果要求：1.设计及概算等相关文件需满足国家及地方有关法律法规、政策及规划，行业现行规范、规程及标准等要求，满足审批审查单位的相关规定，最终须获得广西财政投资评审相关批复；2.所有材料，纸质一式捌份，图纸、概算文件等电子文档刻成光盘一式贰份（图片要求pdf格式，cad要求dwg格式，概算文件和其他相关文档编制符合广西财政投资评审相关要求，并提供XLS或DOCX等格式电子文档）。</w:t>
            </w:r>
          </w:p>
          <w:p w14:paraId="74B442F0">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（七）其它要求：</w:t>
            </w:r>
          </w:p>
          <w:p w14:paraId="4278F7FF">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1.由成交供应商协助办理项目的财政投资评审审批手续；</w:t>
            </w:r>
          </w:p>
          <w:p w14:paraId="35CED9B7">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2.审批过程中需委托开展的相关评审、技术审查等服务，所涉及的相关费用，均由成交供应商承担；</w:t>
            </w:r>
          </w:p>
          <w:p w14:paraId="5B83006B">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3.项目批复前，成交供应商必须根据评审单位及校方的意见对成果修改补充直至项目获得批复，修改补充所产生的费用由成交供应商承担；</w:t>
            </w:r>
          </w:p>
          <w:p w14:paraId="4BB3F8E3">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4.项目批复前，因国家及地方有关政策、行业规范及标准变化引起的修改，修改补充所产生的费用由成交供应商承担。</w:t>
            </w:r>
          </w:p>
          <w:p w14:paraId="52600B82">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5</w:t>
            </w:r>
            <w:r>
              <w:rPr>
                <w:rFonts w:ascii="仿宋" w:hAnsi="仿宋" w:eastAsia="仿宋" w:cs="仿宋"/>
                <w:bCs/>
                <w:sz w:val="24"/>
              </w:rPr>
              <w:t>.</w:t>
            </w:r>
            <w:r>
              <w:rPr>
                <w:rFonts w:hint="eastAsia" w:ascii="仿宋" w:hAnsi="仿宋" w:eastAsia="仿宋" w:cs="仿宋"/>
                <w:bCs/>
                <w:sz w:val="24"/>
              </w:rPr>
              <w:t xml:space="preserve"> 成交供应商须承诺并保证本项目执行过程中不存在转包、分包等行为；供应商投入的项目人员：项目经理1人，咨询设计师不少于2人，现场派驻至少1名固定对接联系人，现场派驻具体时间和地点由甲方指定，其中项目经理须具备计算机或通信或电子工程类高级工程师及其以上专业技术职称，或同时具有以下证书：</w:t>
            </w:r>
            <w:r>
              <w:rPr>
                <w:rFonts w:hint="eastAsia" w:ascii="仿宋" w:hAnsi="仿宋" w:eastAsia="仿宋" w:cs="仿宋"/>
                <w:bCs/>
                <w:sz w:val="24"/>
              </w:rPr>
              <w:br w:type="textWrapping"/>
            </w:r>
            <w:r>
              <w:rPr>
                <w:rFonts w:hint="eastAsia" w:ascii="仿宋" w:hAnsi="仿宋" w:eastAsia="仿宋" w:cs="仿宋"/>
                <w:bCs/>
                <w:sz w:val="24"/>
              </w:rPr>
              <w:t xml:space="preserve"> </w:t>
            </w:r>
            <w:r>
              <w:rPr>
                <w:rFonts w:ascii="仿宋" w:hAnsi="仿宋" w:eastAsia="仿宋" w:cs="仿宋"/>
                <w:bCs/>
                <w:sz w:val="24"/>
              </w:rPr>
              <w:t xml:space="preserve">  </w:t>
            </w:r>
            <w:r>
              <w:rPr>
                <w:rFonts w:hint="eastAsia" w:ascii="仿宋" w:hAnsi="仿宋" w:eastAsia="仿宋" w:cs="仿宋"/>
                <w:bCs/>
                <w:sz w:val="24"/>
              </w:rPr>
              <w:t>①项目管理资格认证（PMP）证书；</w:t>
            </w:r>
            <w:r>
              <w:rPr>
                <w:rFonts w:hint="eastAsia" w:ascii="仿宋" w:hAnsi="仿宋" w:eastAsia="仿宋" w:cs="仿宋"/>
                <w:bCs/>
                <w:sz w:val="24"/>
              </w:rPr>
              <w:br w:type="textWrapping"/>
            </w:r>
            <w:r>
              <w:rPr>
                <w:rFonts w:ascii="仿宋" w:hAnsi="仿宋" w:eastAsia="仿宋" w:cs="仿宋"/>
                <w:bCs/>
                <w:sz w:val="24"/>
              </w:rPr>
              <w:t xml:space="preserve">   </w:t>
            </w:r>
            <w:r>
              <w:rPr>
                <w:rFonts w:hint="eastAsia" w:ascii="仿宋" w:hAnsi="仿宋" w:eastAsia="仿宋" w:cs="仿宋"/>
                <w:bCs/>
                <w:sz w:val="24"/>
              </w:rPr>
              <w:t>②中华人民共和国咨询工程师（投资）证书（专业：电子、信息工程（含通信、广电、信息化）；</w:t>
            </w:r>
            <w:r>
              <w:rPr>
                <w:rFonts w:hint="eastAsia" w:ascii="仿宋" w:hAnsi="仿宋" w:eastAsia="仿宋" w:cs="仿宋"/>
                <w:bCs/>
                <w:sz w:val="24"/>
              </w:rPr>
              <w:br w:type="textWrapping"/>
            </w:r>
            <w:r>
              <w:rPr>
                <w:rFonts w:hint="eastAsia" w:ascii="仿宋" w:hAnsi="仿宋" w:eastAsia="仿宋" w:cs="仿宋"/>
                <w:bCs/>
                <w:sz w:val="24"/>
              </w:rPr>
              <w:t xml:space="preserve">   并提供关系在本单位社会保险机构（社保机构）出具的社保证明，且在获得财政投资评审批复前未经校方同意不得随意更换，若有违反校方有权解除合同。</w:t>
            </w:r>
            <w:r>
              <w:rPr>
                <w:rFonts w:ascii="仿宋" w:hAnsi="仿宋" w:eastAsia="仿宋" w:cs="仿宋"/>
                <w:bCs/>
                <w:sz w:val="24"/>
              </w:rPr>
              <w:t xml:space="preserve"> </w:t>
            </w:r>
          </w:p>
          <w:p w14:paraId="0CF1161C">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6.</w:t>
            </w:r>
            <w:r>
              <w:rPr>
                <w:rFonts w:hint="eastAsia" w:ascii="仿宋" w:hAnsi="仿宋" w:eastAsia="仿宋" w:cs="仿宋"/>
                <w:bCs/>
                <w:sz w:val="24"/>
              </w:rPr>
              <w:t xml:space="preserve"> 2021年1月1日至今承担过（包含已完成或正在实施的项目）至少（含）1个单项合同总投资</w:t>
            </w:r>
            <w:r>
              <w:rPr>
                <w:rFonts w:ascii="仿宋" w:hAnsi="仿宋" w:eastAsia="仿宋" w:cs="仿宋"/>
                <w:bCs/>
                <w:sz w:val="24"/>
              </w:rPr>
              <w:t>5</w:t>
            </w:r>
            <w:r>
              <w:rPr>
                <w:rFonts w:hint="eastAsia" w:ascii="仿宋" w:hAnsi="仿宋" w:eastAsia="仿宋" w:cs="仿宋"/>
                <w:bCs/>
                <w:sz w:val="24"/>
              </w:rPr>
              <w:t>00.00万元或以上的数据中心机房设计项目证明材料</w:t>
            </w:r>
          </w:p>
          <w:p w14:paraId="02691FAF">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7. “信用中国”网站征信证明材料，建筑智能化系统设计专项乙级及以上，现场派驻项目经理资质证明等材料。</w:t>
            </w:r>
          </w:p>
          <w:p w14:paraId="49A65B69">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w:t>
            </w:r>
            <w:r>
              <w:rPr>
                <w:rFonts w:hint="eastAsia" w:ascii="仿宋" w:hAnsi="仿宋" w:eastAsia="仿宋" w:cs="仿宋"/>
                <w:bCs/>
                <w:sz w:val="24"/>
              </w:rPr>
              <w:t>八</w:t>
            </w:r>
            <w:r>
              <w:rPr>
                <w:rFonts w:ascii="仿宋" w:hAnsi="仿宋" w:eastAsia="仿宋" w:cs="仿宋"/>
                <w:bCs/>
                <w:sz w:val="24"/>
              </w:rPr>
              <w:t>）</w:t>
            </w:r>
            <w:r>
              <w:rPr>
                <w:rFonts w:hint="eastAsia" w:ascii="仿宋" w:hAnsi="仿宋" w:eastAsia="仿宋" w:cs="仿宋"/>
                <w:bCs/>
                <w:sz w:val="24"/>
              </w:rPr>
              <w:t>款项支付方式</w:t>
            </w:r>
            <w:r>
              <w:rPr>
                <w:rFonts w:ascii="仿宋" w:hAnsi="仿宋" w:eastAsia="仿宋" w:cs="仿宋"/>
                <w:bCs/>
                <w:sz w:val="24"/>
              </w:rPr>
              <w:t>：</w:t>
            </w:r>
            <w:r>
              <w:rPr>
                <w:rFonts w:hint="eastAsia" w:ascii="仿宋" w:hAnsi="仿宋" w:eastAsia="仿宋" w:cs="仿宋"/>
                <w:bCs/>
                <w:sz w:val="24"/>
              </w:rPr>
              <w:t>项目通过审批单位评审，在项目</w:t>
            </w:r>
            <w:r>
              <w:rPr>
                <w:rFonts w:ascii="仿宋" w:hAnsi="仿宋" w:eastAsia="仿宋" w:cs="仿宋"/>
                <w:bCs/>
                <w:sz w:val="24"/>
              </w:rPr>
              <w:t>获</w:t>
            </w:r>
            <w:r>
              <w:rPr>
                <w:rFonts w:hint="eastAsia" w:ascii="仿宋" w:hAnsi="仿宋" w:eastAsia="仿宋" w:cs="仿宋"/>
                <w:bCs/>
                <w:sz w:val="24"/>
              </w:rPr>
              <w:t>得广西财政投资评审</w:t>
            </w:r>
            <w:r>
              <w:rPr>
                <w:rFonts w:ascii="仿宋" w:hAnsi="仿宋" w:eastAsia="仿宋" w:cs="仿宋"/>
                <w:bCs/>
                <w:sz w:val="24"/>
              </w:rPr>
              <w:t>批复</w:t>
            </w:r>
            <w:r>
              <w:rPr>
                <w:rFonts w:hint="eastAsia" w:ascii="仿宋" w:hAnsi="仿宋" w:eastAsia="仿宋" w:cs="仿宋"/>
                <w:bCs/>
                <w:sz w:val="24"/>
              </w:rPr>
              <w:t>后，成交供应商向本单位提出请款申请，经审核通过后，自收到成交供应商合格发票之日起10个工作日内一次性支付成交金额100%。</w:t>
            </w:r>
          </w:p>
          <w:p w14:paraId="0E0D952D">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w:t>
            </w:r>
            <w:r>
              <w:rPr>
                <w:rFonts w:hint="eastAsia" w:ascii="仿宋" w:hAnsi="仿宋" w:eastAsia="仿宋" w:cs="仿宋"/>
                <w:bCs/>
                <w:sz w:val="24"/>
              </w:rPr>
              <w:t>九</w:t>
            </w:r>
            <w:r>
              <w:rPr>
                <w:rFonts w:ascii="仿宋" w:hAnsi="仿宋" w:eastAsia="仿宋" w:cs="仿宋"/>
                <w:bCs/>
                <w:sz w:val="24"/>
              </w:rPr>
              <w:t>）</w:t>
            </w:r>
            <w:r>
              <w:rPr>
                <w:rFonts w:hint="eastAsia" w:ascii="仿宋" w:hAnsi="仿宋" w:eastAsia="仿宋" w:cs="仿宋"/>
                <w:bCs/>
                <w:sz w:val="24"/>
              </w:rPr>
              <w:t>承包方式</w:t>
            </w:r>
            <w:r>
              <w:rPr>
                <w:rFonts w:ascii="仿宋" w:hAnsi="仿宋" w:eastAsia="仿宋" w:cs="仿宋"/>
                <w:bCs/>
                <w:sz w:val="24"/>
              </w:rPr>
              <w:t>：总价包干（报价包括但不限于完成本项目所需的各项成本、管理费、</w:t>
            </w:r>
            <w:r>
              <w:rPr>
                <w:rFonts w:hint="eastAsia" w:ascii="仿宋" w:hAnsi="仿宋" w:eastAsia="仿宋" w:cs="仿宋"/>
                <w:bCs/>
                <w:sz w:val="24"/>
              </w:rPr>
              <w:t>交通</w:t>
            </w:r>
            <w:r>
              <w:rPr>
                <w:rFonts w:ascii="仿宋" w:hAnsi="仿宋" w:eastAsia="仿宋" w:cs="仿宋"/>
                <w:bCs/>
                <w:sz w:val="24"/>
              </w:rPr>
              <w:t>费、审查费、开办费、税金利润等所有费用）</w:t>
            </w:r>
            <w:r>
              <w:rPr>
                <w:rFonts w:hint="eastAsia" w:ascii="仿宋" w:hAnsi="仿宋" w:eastAsia="仿宋" w:cs="仿宋"/>
                <w:bCs/>
                <w:sz w:val="24"/>
              </w:rPr>
              <w:t>。</w:t>
            </w:r>
          </w:p>
          <w:p w14:paraId="3A20A482">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（十）</w:t>
            </w:r>
            <w:r>
              <w:rPr>
                <w:rFonts w:hint="eastAsia" w:ascii="仿宋" w:hAnsi="仿宋" w:eastAsia="仿宋" w:cs="仿宋"/>
                <w:bCs/>
                <w:sz w:val="24"/>
              </w:rPr>
              <w:t>责任与义务</w:t>
            </w:r>
            <w:r>
              <w:rPr>
                <w:rFonts w:ascii="仿宋" w:hAnsi="仿宋" w:eastAsia="仿宋" w:cs="仿宋"/>
                <w:bCs/>
                <w:sz w:val="24"/>
              </w:rPr>
              <w:t>：</w:t>
            </w:r>
          </w:p>
          <w:p w14:paraId="1153DBCE">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1.因成交供应商原因，未在规定期限内提交完整的设计及概算</w:t>
            </w:r>
            <w:r>
              <w:rPr>
                <w:rFonts w:hint="eastAsia" w:ascii="仿宋" w:hAnsi="仿宋" w:eastAsia="仿宋" w:cs="仿宋"/>
                <w:bCs/>
                <w:sz w:val="24"/>
              </w:rPr>
              <w:t>等相关</w:t>
            </w:r>
            <w:r>
              <w:rPr>
                <w:rFonts w:ascii="仿宋" w:hAnsi="仿宋" w:eastAsia="仿宋" w:cs="仿宋"/>
                <w:bCs/>
                <w:sz w:val="24"/>
              </w:rPr>
              <w:t>文</w:t>
            </w:r>
            <w:r>
              <w:rPr>
                <w:rFonts w:hint="eastAsia" w:ascii="仿宋" w:hAnsi="仿宋" w:eastAsia="仿宋" w:cs="仿宋"/>
                <w:bCs/>
                <w:sz w:val="24"/>
              </w:rPr>
              <w:t>档</w:t>
            </w:r>
            <w:r>
              <w:rPr>
                <w:rFonts w:ascii="仿宋" w:hAnsi="仿宋" w:eastAsia="仿宋" w:cs="仿宋"/>
                <w:bCs/>
                <w:sz w:val="24"/>
              </w:rPr>
              <w:t>或自</w:t>
            </w:r>
            <w:r>
              <w:rPr>
                <w:rFonts w:hint="eastAsia" w:ascii="仿宋" w:hAnsi="仿宋" w:eastAsia="仿宋" w:cs="仿宋"/>
                <w:bCs/>
                <w:sz w:val="24"/>
              </w:rPr>
              <w:t>校方和</w:t>
            </w:r>
            <w:r>
              <w:rPr>
                <w:rFonts w:ascii="仿宋" w:hAnsi="仿宋" w:eastAsia="仿宋" w:cs="仿宋"/>
                <w:bCs/>
                <w:sz w:val="24"/>
              </w:rPr>
              <w:t>评审单位出具修改意见后，成交供应商未在5日历天内完成修改的，从应完成日期的次日起计算，超过3日历天，</w:t>
            </w:r>
            <w:r>
              <w:rPr>
                <w:rFonts w:hint="eastAsia" w:ascii="仿宋" w:hAnsi="仿宋" w:eastAsia="仿宋" w:cs="仿宋"/>
                <w:bCs/>
                <w:sz w:val="24"/>
              </w:rPr>
              <w:t>校方</w:t>
            </w:r>
            <w:r>
              <w:rPr>
                <w:rFonts w:ascii="仿宋" w:hAnsi="仿宋" w:eastAsia="仿宋" w:cs="仿宋"/>
                <w:bCs/>
                <w:sz w:val="24"/>
              </w:rPr>
              <w:t>有权解除合同。因</w:t>
            </w:r>
            <w:r>
              <w:rPr>
                <w:rFonts w:hint="eastAsia" w:ascii="仿宋" w:hAnsi="仿宋" w:eastAsia="仿宋" w:cs="仿宋"/>
                <w:bCs/>
                <w:sz w:val="24"/>
              </w:rPr>
              <w:t>校方</w:t>
            </w:r>
            <w:r>
              <w:rPr>
                <w:rFonts w:ascii="仿宋" w:hAnsi="仿宋" w:eastAsia="仿宋" w:cs="仿宋"/>
                <w:bCs/>
                <w:sz w:val="24"/>
              </w:rPr>
              <w:t>原因，成交供应商逾期交付设计及概算</w:t>
            </w:r>
            <w:r>
              <w:rPr>
                <w:rFonts w:hint="eastAsia" w:ascii="仿宋" w:hAnsi="仿宋" w:eastAsia="仿宋" w:cs="仿宋"/>
                <w:bCs/>
                <w:sz w:val="24"/>
              </w:rPr>
              <w:t>等相关</w:t>
            </w:r>
            <w:r>
              <w:rPr>
                <w:rFonts w:ascii="仿宋" w:hAnsi="仿宋" w:eastAsia="仿宋" w:cs="仿宋"/>
                <w:bCs/>
                <w:sz w:val="24"/>
              </w:rPr>
              <w:t>文件或逾期完成修改的，设计周期顺延，不增加费用。</w:t>
            </w:r>
          </w:p>
          <w:p w14:paraId="592439BD">
            <w:pPr>
              <w:widowControl/>
              <w:spacing w:line="500" w:lineRule="exact"/>
              <w:ind w:firstLine="480" w:firstLineChars="200"/>
              <w:jc w:val="left"/>
              <w:rPr>
                <w:rFonts w:hint="eastAsia" w:ascii="仿宋" w:hAnsi="仿宋" w:eastAsia="仿宋" w:cs="仿宋"/>
                <w:bCs/>
                <w:sz w:val="24"/>
              </w:rPr>
            </w:pPr>
            <w:r>
              <w:rPr>
                <w:rFonts w:ascii="仿宋" w:hAnsi="仿宋" w:eastAsia="仿宋" w:cs="仿宋"/>
                <w:bCs/>
                <w:sz w:val="24"/>
              </w:rPr>
              <w:t>2.因成交供应商原因，成交供应商提交的设计及概算</w:t>
            </w:r>
            <w:r>
              <w:rPr>
                <w:rFonts w:hint="eastAsia" w:ascii="仿宋" w:hAnsi="仿宋" w:eastAsia="仿宋" w:cs="仿宋"/>
                <w:bCs/>
                <w:sz w:val="24"/>
              </w:rPr>
              <w:t>等相关文档</w:t>
            </w:r>
            <w:r>
              <w:rPr>
                <w:rFonts w:ascii="仿宋" w:hAnsi="仿宋" w:eastAsia="仿宋" w:cs="仿宋"/>
                <w:bCs/>
                <w:sz w:val="24"/>
              </w:rPr>
              <w:t>无法获得</w:t>
            </w:r>
            <w:r>
              <w:rPr>
                <w:rFonts w:hint="eastAsia" w:ascii="仿宋" w:hAnsi="仿宋" w:eastAsia="仿宋" w:cs="仿宋"/>
                <w:bCs/>
                <w:sz w:val="24"/>
              </w:rPr>
              <w:t>广西财政投资评审</w:t>
            </w:r>
            <w:r>
              <w:rPr>
                <w:rFonts w:ascii="仿宋" w:hAnsi="仿宋" w:eastAsia="仿宋" w:cs="仿宋"/>
                <w:bCs/>
                <w:sz w:val="24"/>
              </w:rPr>
              <w:t>部门批复的</w:t>
            </w:r>
            <w:r>
              <w:rPr>
                <w:rFonts w:hint="eastAsia" w:ascii="仿宋" w:hAnsi="仿宋" w:eastAsia="仿宋" w:cs="仿宋"/>
                <w:bCs/>
                <w:sz w:val="24"/>
              </w:rPr>
              <w:t>或同一设计或文档问题被要求修改补充超过3次的</w:t>
            </w:r>
            <w:r>
              <w:rPr>
                <w:rFonts w:ascii="仿宋" w:hAnsi="仿宋" w:eastAsia="仿宋" w:cs="仿宋"/>
                <w:bCs/>
                <w:sz w:val="24"/>
              </w:rPr>
              <w:t>，</w:t>
            </w:r>
            <w:r>
              <w:rPr>
                <w:rFonts w:hint="eastAsia" w:ascii="仿宋" w:hAnsi="仿宋" w:eastAsia="仿宋" w:cs="仿宋"/>
                <w:bCs/>
                <w:sz w:val="24"/>
              </w:rPr>
              <w:t>校方</w:t>
            </w:r>
            <w:r>
              <w:rPr>
                <w:rFonts w:ascii="仿宋" w:hAnsi="仿宋" w:eastAsia="仿宋" w:cs="仿宋"/>
                <w:bCs/>
                <w:sz w:val="24"/>
              </w:rPr>
              <w:t>有权解除合同，已完成的成果归</w:t>
            </w:r>
            <w:r>
              <w:rPr>
                <w:rFonts w:hint="eastAsia" w:ascii="仿宋" w:hAnsi="仿宋" w:eastAsia="仿宋" w:cs="仿宋"/>
                <w:bCs/>
                <w:sz w:val="24"/>
              </w:rPr>
              <w:t>校方</w:t>
            </w:r>
            <w:r>
              <w:rPr>
                <w:rFonts w:ascii="仿宋" w:hAnsi="仿宋" w:eastAsia="仿宋" w:cs="仿宋"/>
                <w:bCs/>
                <w:sz w:val="24"/>
              </w:rPr>
              <w:t xml:space="preserve">所有。 </w:t>
            </w:r>
          </w:p>
        </w:tc>
      </w:tr>
      <w:tr w14:paraId="330C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2"/>
          </w:tcPr>
          <w:p w14:paraId="7B80B476">
            <w:pPr>
              <w:widowControl/>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4678"/>
              <w:gridCol w:w="2268"/>
            </w:tblGrid>
            <w:tr w14:paraId="7816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5F2C8AFF">
                  <w:pPr>
                    <w:widowControl/>
                    <w:spacing w:line="560" w:lineRule="exact"/>
                    <w:jc w:val="center"/>
                    <w:rPr>
                      <w:rFonts w:hint="eastAsia" w:ascii="仿宋" w:hAnsi="仿宋" w:eastAsia="仿宋" w:cs="仿宋"/>
                      <w:bCs/>
                      <w:szCs w:val="21"/>
                    </w:rPr>
                  </w:pPr>
                  <w:r>
                    <w:rPr>
                      <w:rFonts w:hint="eastAsia" w:ascii="仿宋" w:hAnsi="仿宋" w:eastAsia="仿宋" w:cs="仿宋"/>
                      <w:bCs/>
                      <w:szCs w:val="21"/>
                    </w:rPr>
                    <w:t>项 号</w:t>
                  </w:r>
                </w:p>
              </w:tc>
              <w:tc>
                <w:tcPr>
                  <w:tcW w:w="4678" w:type="dxa"/>
                </w:tcPr>
                <w:p w14:paraId="4ADD4D86">
                  <w:pPr>
                    <w:widowControl/>
                    <w:spacing w:line="560" w:lineRule="exact"/>
                    <w:jc w:val="center"/>
                    <w:rPr>
                      <w:rFonts w:hint="eastAsia" w:ascii="仿宋" w:hAnsi="仿宋" w:eastAsia="仿宋" w:cs="仿宋"/>
                      <w:bCs/>
                      <w:szCs w:val="21"/>
                    </w:rPr>
                  </w:pPr>
                  <w:r>
                    <w:rPr>
                      <w:rFonts w:hint="eastAsia" w:ascii="仿宋" w:hAnsi="仿宋" w:eastAsia="仿宋" w:cs="仿宋"/>
                      <w:bCs/>
                      <w:szCs w:val="21"/>
                    </w:rPr>
                    <w:t>项目名称</w:t>
                  </w:r>
                </w:p>
              </w:tc>
              <w:tc>
                <w:tcPr>
                  <w:tcW w:w="2268" w:type="dxa"/>
                </w:tcPr>
                <w:p w14:paraId="26F3F54F">
                  <w:pPr>
                    <w:widowControl/>
                    <w:spacing w:line="560" w:lineRule="exact"/>
                    <w:jc w:val="center"/>
                    <w:rPr>
                      <w:rFonts w:hint="eastAsia" w:ascii="仿宋" w:hAnsi="仿宋" w:eastAsia="仿宋" w:cs="仿宋"/>
                      <w:bCs/>
                      <w:szCs w:val="21"/>
                    </w:rPr>
                  </w:pPr>
                  <w:r>
                    <w:rPr>
                      <w:rFonts w:hint="eastAsia" w:ascii="仿宋" w:hAnsi="仿宋" w:eastAsia="仿宋" w:cs="仿宋"/>
                      <w:bCs/>
                      <w:szCs w:val="21"/>
                    </w:rPr>
                    <w:t>价格（元）</w:t>
                  </w:r>
                </w:p>
              </w:tc>
            </w:tr>
            <w:tr w14:paraId="245B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1519A12F">
                  <w:pPr>
                    <w:widowControl/>
                    <w:spacing w:line="560" w:lineRule="exact"/>
                    <w:jc w:val="center"/>
                    <w:rPr>
                      <w:rFonts w:hint="eastAsia" w:ascii="仿宋" w:hAnsi="仿宋" w:eastAsia="仿宋" w:cs="仿宋"/>
                      <w:bCs/>
                      <w:szCs w:val="21"/>
                    </w:rPr>
                  </w:pPr>
                  <w:r>
                    <w:rPr>
                      <w:rFonts w:hint="eastAsia" w:ascii="仿宋" w:hAnsi="仿宋" w:eastAsia="仿宋" w:cs="仿宋"/>
                      <w:bCs/>
                      <w:szCs w:val="21"/>
                    </w:rPr>
                    <w:t>1</w:t>
                  </w:r>
                </w:p>
              </w:tc>
              <w:tc>
                <w:tcPr>
                  <w:tcW w:w="4678" w:type="dxa"/>
                </w:tcPr>
                <w:p w14:paraId="13494E96">
                  <w:pPr>
                    <w:widowControl/>
                    <w:spacing w:line="560" w:lineRule="exact"/>
                    <w:jc w:val="left"/>
                    <w:rPr>
                      <w:rFonts w:hint="eastAsia" w:ascii="仿宋" w:hAnsi="仿宋" w:eastAsia="仿宋" w:cs="仿宋"/>
                      <w:bCs/>
                      <w:szCs w:val="21"/>
                    </w:rPr>
                  </w:pPr>
                  <w:r>
                    <w:rPr>
                      <w:rFonts w:hint="eastAsia" w:ascii="仿宋" w:hAnsi="仿宋" w:eastAsia="仿宋" w:cs="仿宋"/>
                      <w:bCs/>
                      <w:szCs w:val="21"/>
                    </w:rPr>
                    <w:t>广西财经学院武鸣校区数据中心机房设计</w:t>
                  </w:r>
                </w:p>
              </w:tc>
              <w:tc>
                <w:tcPr>
                  <w:tcW w:w="2268" w:type="dxa"/>
                </w:tcPr>
                <w:p w14:paraId="7E58810B">
                  <w:pPr>
                    <w:widowControl/>
                    <w:spacing w:line="560" w:lineRule="exact"/>
                    <w:jc w:val="left"/>
                    <w:rPr>
                      <w:rFonts w:hint="eastAsia" w:ascii="仿宋" w:hAnsi="仿宋" w:eastAsia="仿宋" w:cs="仿宋"/>
                      <w:bCs/>
                      <w:szCs w:val="21"/>
                    </w:rPr>
                  </w:pPr>
                </w:p>
              </w:tc>
            </w:tr>
            <w:tr w14:paraId="7C80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41020EE">
                  <w:pPr>
                    <w:widowControl/>
                    <w:spacing w:line="560" w:lineRule="exact"/>
                    <w:jc w:val="center"/>
                    <w:rPr>
                      <w:rFonts w:hint="eastAsia" w:ascii="仿宋" w:hAnsi="仿宋" w:eastAsia="仿宋" w:cs="仿宋"/>
                      <w:bCs/>
                      <w:szCs w:val="21"/>
                    </w:rPr>
                  </w:pPr>
                  <w:r>
                    <w:rPr>
                      <w:rFonts w:ascii="仿宋" w:hAnsi="仿宋" w:eastAsia="仿宋" w:cs="仿宋"/>
                      <w:bCs/>
                      <w:szCs w:val="21"/>
                    </w:rPr>
                    <w:t>2</w:t>
                  </w:r>
                </w:p>
              </w:tc>
              <w:tc>
                <w:tcPr>
                  <w:tcW w:w="4678" w:type="dxa"/>
                </w:tcPr>
                <w:p w14:paraId="59CC3768">
                  <w:pPr>
                    <w:widowControl/>
                    <w:spacing w:line="560" w:lineRule="exact"/>
                    <w:jc w:val="left"/>
                    <w:rPr>
                      <w:rFonts w:hint="eastAsia" w:ascii="仿宋" w:hAnsi="仿宋" w:eastAsia="仿宋" w:cs="仿宋"/>
                      <w:bCs/>
                      <w:szCs w:val="21"/>
                    </w:rPr>
                  </w:pPr>
                  <w:r>
                    <w:rPr>
                      <w:rFonts w:hint="eastAsia" w:ascii="仿宋" w:hAnsi="仿宋" w:eastAsia="仿宋" w:cs="仿宋"/>
                      <w:bCs/>
                      <w:szCs w:val="21"/>
                    </w:rPr>
                    <w:t>广西财经学院武鸣校区基础实验室综合布线</w:t>
                  </w:r>
                  <w:r>
                    <w:rPr>
                      <w:rFonts w:ascii="仿宋" w:hAnsi="仿宋" w:eastAsia="仿宋" w:cs="仿宋"/>
                      <w:bCs/>
                      <w:szCs w:val="21"/>
                    </w:rPr>
                    <w:t>设计</w:t>
                  </w:r>
                </w:p>
              </w:tc>
              <w:tc>
                <w:tcPr>
                  <w:tcW w:w="2268" w:type="dxa"/>
                </w:tcPr>
                <w:p w14:paraId="0A766EAC">
                  <w:pPr>
                    <w:widowControl/>
                    <w:spacing w:line="560" w:lineRule="exact"/>
                    <w:jc w:val="left"/>
                    <w:rPr>
                      <w:rFonts w:hint="eastAsia" w:ascii="仿宋" w:hAnsi="仿宋" w:eastAsia="仿宋" w:cs="仿宋"/>
                      <w:bCs/>
                      <w:szCs w:val="21"/>
                    </w:rPr>
                  </w:pPr>
                </w:p>
              </w:tc>
            </w:tr>
            <w:tr w14:paraId="4137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400FCCF">
                  <w:pPr>
                    <w:widowControl/>
                    <w:spacing w:line="560" w:lineRule="exact"/>
                    <w:jc w:val="center"/>
                    <w:rPr>
                      <w:rFonts w:hint="eastAsia" w:ascii="仿宋" w:hAnsi="仿宋" w:eastAsia="仿宋" w:cs="仿宋"/>
                      <w:bCs/>
                      <w:szCs w:val="21"/>
                    </w:rPr>
                  </w:pPr>
                  <w:r>
                    <w:rPr>
                      <w:rFonts w:hint="eastAsia" w:ascii="仿宋" w:hAnsi="仿宋" w:eastAsia="仿宋" w:cs="仿宋"/>
                      <w:bCs/>
                      <w:szCs w:val="21"/>
                    </w:rPr>
                    <w:t>合计</w:t>
                  </w:r>
                </w:p>
              </w:tc>
              <w:tc>
                <w:tcPr>
                  <w:tcW w:w="6946" w:type="dxa"/>
                  <w:gridSpan w:val="2"/>
                </w:tcPr>
                <w:p w14:paraId="14EF73BC">
                  <w:pPr>
                    <w:widowControl/>
                    <w:spacing w:line="560" w:lineRule="exact"/>
                    <w:jc w:val="left"/>
                    <w:rPr>
                      <w:rFonts w:hint="eastAsia" w:ascii="仿宋" w:hAnsi="仿宋" w:eastAsia="仿宋" w:cs="仿宋"/>
                      <w:bCs/>
                      <w:szCs w:val="21"/>
                    </w:rPr>
                  </w:pPr>
                  <w:r>
                    <w:rPr>
                      <w:rFonts w:ascii="仿宋" w:hAnsi="仿宋" w:eastAsia="仿宋" w:cs="仿宋"/>
                      <w:bCs/>
                      <w:szCs w:val="21"/>
                    </w:rPr>
                    <w:t>人民币（大写）</w:t>
                  </w:r>
                  <w:r>
                    <w:rPr>
                      <w:rFonts w:hint="eastAsia" w:ascii="仿宋" w:hAnsi="仿宋" w:eastAsia="仿宋" w:cs="仿宋"/>
                      <w:bCs/>
                      <w:szCs w:val="21"/>
                    </w:rPr>
                    <w:t xml:space="preserve">：       </w:t>
                  </w:r>
                  <w:r>
                    <w:rPr>
                      <w:rFonts w:ascii="仿宋" w:hAnsi="仿宋" w:eastAsia="仿宋" w:cs="仿宋"/>
                      <w:bCs/>
                      <w:szCs w:val="21"/>
                    </w:rPr>
                    <w:t xml:space="preserve">  </w:t>
                  </w:r>
                  <w:r>
                    <w:rPr>
                      <w:rFonts w:hint="eastAsia" w:ascii="仿宋" w:hAnsi="仿宋" w:eastAsia="仿宋" w:cs="仿宋"/>
                      <w:bCs/>
                      <w:szCs w:val="21"/>
                    </w:rPr>
                    <w:t xml:space="preserve">  （小写）:     </w:t>
                  </w:r>
                  <w:r>
                    <w:rPr>
                      <w:rFonts w:ascii="仿宋" w:hAnsi="仿宋" w:eastAsia="仿宋" w:cs="仿宋"/>
                      <w:bCs/>
                      <w:szCs w:val="21"/>
                    </w:rPr>
                    <w:t xml:space="preserve">   </w:t>
                  </w:r>
                  <w:r>
                    <w:rPr>
                      <w:rFonts w:hint="eastAsia" w:ascii="仿宋" w:hAnsi="仿宋" w:eastAsia="仿宋" w:cs="仿宋"/>
                      <w:bCs/>
                      <w:szCs w:val="21"/>
                    </w:rPr>
                    <w:t xml:space="preserve"> </w:t>
                  </w:r>
                </w:p>
              </w:tc>
            </w:tr>
          </w:tbl>
          <w:p w14:paraId="36068444">
            <w:pPr>
              <w:rPr>
                <w:rFonts w:hint="eastAsia" w:ascii="宋体" w:hAnsi="宋体"/>
                <w:b/>
                <w:sz w:val="24"/>
                <w:szCs w:val="32"/>
                <w:u w:val="single"/>
              </w:rPr>
            </w:pPr>
          </w:p>
        </w:tc>
      </w:tr>
      <w:tr w14:paraId="44FB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000" w:type="pct"/>
            <w:gridSpan w:val="2"/>
          </w:tcPr>
          <w:p w14:paraId="12DEBF92">
            <w:pPr>
              <w:numPr>
                <w:ilvl w:val="255"/>
                <w:numId w:val="0"/>
              </w:numPr>
              <w:rPr>
                <w:rFonts w:hint="eastAsia" w:ascii="宋体" w:hAnsi="宋体"/>
                <w:bCs/>
                <w:sz w:val="24"/>
              </w:rPr>
            </w:pPr>
            <w:r>
              <w:rPr>
                <w:rFonts w:hint="eastAsia" w:ascii="宋体" w:hAnsi="宋体"/>
                <w:bCs/>
                <w:sz w:val="24"/>
              </w:rPr>
              <w:t>备注：</w:t>
            </w:r>
          </w:p>
          <w:p w14:paraId="0667FB6A">
            <w:pPr>
              <w:numPr>
                <w:ilvl w:val="0"/>
                <w:numId w:val="1"/>
              </w:numPr>
              <w:rPr>
                <w:rFonts w:hint="eastAsia" w:ascii="宋体" w:hAnsi="宋体"/>
                <w:bCs/>
                <w:sz w:val="24"/>
              </w:rPr>
            </w:pPr>
            <w:r>
              <w:rPr>
                <w:rFonts w:hint="eastAsia" w:ascii="宋体" w:hAnsi="宋体"/>
                <w:bCs/>
                <w:sz w:val="24"/>
              </w:rPr>
              <w:t>报价人对服务内容已经完全知晓，本次报价包括但不限于完成本项目所需的各项成本、管理费、交通费、审查费、开办费、税金、利润等所有费用。</w:t>
            </w:r>
          </w:p>
          <w:p w14:paraId="5E24CDE6">
            <w:pPr>
              <w:numPr>
                <w:ilvl w:val="0"/>
                <w:numId w:val="1"/>
              </w:numPr>
              <w:rPr>
                <w:rFonts w:hint="eastAsia" w:ascii="宋体" w:hAnsi="宋体"/>
                <w:bCs/>
                <w:sz w:val="24"/>
              </w:rPr>
            </w:pPr>
            <w:r>
              <w:rPr>
                <w:rFonts w:hint="eastAsia" w:ascii="宋体" w:hAnsi="宋体"/>
                <w:bCs/>
                <w:sz w:val="24"/>
              </w:rPr>
              <w:t>本次报价为包干报价，期间不做任何价格调整。</w:t>
            </w:r>
          </w:p>
        </w:tc>
      </w:tr>
    </w:tbl>
    <w:p w14:paraId="0CE07BBA">
      <w:pPr>
        <w:rPr>
          <w:rFonts w:hint="eastAsia" w:ascii="宋体" w:hAnsi="宋体"/>
          <w:b/>
          <w:sz w:val="28"/>
          <w:szCs w:val="36"/>
        </w:rPr>
      </w:pPr>
      <w:r>
        <w:rPr>
          <w:rFonts w:hint="eastAsia" w:ascii="宋体" w:hAnsi="宋体"/>
          <w:b/>
          <w:sz w:val="28"/>
          <w:szCs w:val="36"/>
        </w:rPr>
        <w:t xml:space="preserve">法定代表人（或委托代理人）签字：            </w:t>
      </w:r>
    </w:p>
    <w:p w14:paraId="1AF73CA7">
      <w:pPr>
        <w:rPr>
          <w:rFonts w:hint="eastAsia" w:ascii="宋体" w:hAnsi="宋体"/>
          <w:b/>
          <w:sz w:val="28"/>
          <w:szCs w:val="36"/>
        </w:rPr>
      </w:pPr>
    </w:p>
    <w:p w14:paraId="19DEA158">
      <w:pPr>
        <w:rPr>
          <w:rFonts w:hint="eastAsia" w:ascii="宋体" w:hAnsi="宋体"/>
          <w:b/>
          <w:sz w:val="28"/>
          <w:szCs w:val="36"/>
        </w:rPr>
      </w:pPr>
      <w:r>
        <w:rPr>
          <w:rFonts w:hint="eastAsia" w:ascii="宋体" w:hAnsi="宋体"/>
          <w:b/>
          <w:sz w:val="28"/>
          <w:szCs w:val="36"/>
        </w:rPr>
        <w:t>单位名称（</w:t>
      </w:r>
      <w:r>
        <w:rPr>
          <w:rFonts w:ascii="宋体" w:hAnsi="宋体"/>
          <w:b/>
          <w:sz w:val="28"/>
          <w:szCs w:val="36"/>
        </w:rPr>
        <w:t>盖</w:t>
      </w:r>
      <w:r>
        <w:rPr>
          <w:rFonts w:hint="eastAsia" w:ascii="宋体" w:hAnsi="宋体"/>
          <w:b/>
          <w:sz w:val="28"/>
          <w:szCs w:val="36"/>
        </w:rPr>
        <w:t>章）：</w:t>
      </w:r>
    </w:p>
    <w:p w14:paraId="0CE07C2C">
      <w:pPr>
        <w:rPr>
          <w:rFonts w:hint="eastAsia" w:ascii="宋体" w:hAnsi="宋体"/>
          <w:b/>
          <w:sz w:val="28"/>
          <w:szCs w:val="36"/>
        </w:rPr>
      </w:pPr>
    </w:p>
    <w:p w14:paraId="1B08573D">
      <w:pPr>
        <w:jc w:val="left"/>
        <w:rPr>
          <w:rFonts w:hint="eastAsia" w:ascii="宋体" w:hAnsi="宋体"/>
          <w:b/>
          <w:sz w:val="28"/>
          <w:szCs w:val="36"/>
        </w:rPr>
      </w:pPr>
      <w:r>
        <w:rPr>
          <w:rFonts w:hint="eastAsia" w:ascii="宋体" w:hAnsi="宋体"/>
          <w:b/>
          <w:sz w:val="28"/>
          <w:szCs w:val="36"/>
        </w:rPr>
        <w:t>联系人及电话：</w:t>
      </w:r>
    </w:p>
    <w:p w14:paraId="2A077BEE">
      <w:pPr>
        <w:jc w:val="left"/>
        <w:rPr>
          <w:rFonts w:hint="eastAsia" w:ascii="宋体" w:hAnsi="宋体"/>
          <w:b/>
          <w:sz w:val="28"/>
          <w:szCs w:val="36"/>
        </w:rPr>
      </w:pPr>
    </w:p>
    <w:p w14:paraId="7C2A18D9">
      <w:pPr>
        <w:jc w:val="left"/>
        <w:rPr>
          <w:rFonts w:hint="eastAsia" w:ascii="宋体" w:hAnsi="宋体"/>
          <w:b/>
          <w:sz w:val="28"/>
          <w:szCs w:val="36"/>
        </w:rPr>
      </w:pPr>
      <w:r>
        <w:rPr>
          <w:rFonts w:ascii="宋体" w:hAnsi="宋体"/>
          <w:b/>
          <w:sz w:val="28"/>
          <w:szCs w:val="36"/>
        </w:rPr>
        <w:t>日期：</w:t>
      </w:r>
    </w:p>
    <w:p w14:paraId="7608304B">
      <w:pPr>
        <w:jc w:val="left"/>
        <w:rPr>
          <w:rFonts w:hint="eastAsia" w:ascii="宋体" w:hAnsi="宋体"/>
          <w:b/>
          <w:sz w:val="28"/>
          <w:szCs w:val="36"/>
        </w:rPr>
      </w:pPr>
    </w:p>
    <w:p w14:paraId="3331AA01">
      <w:pPr>
        <w:jc w:val="left"/>
        <w:rPr>
          <w:rFonts w:hint="eastAsia" w:ascii="宋体" w:hAnsi="宋体"/>
          <w:b/>
          <w:sz w:val="28"/>
          <w:szCs w:val="36"/>
        </w:rPr>
      </w:pPr>
    </w:p>
    <w:p w14:paraId="1353AC7A">
      <w:pPr>
        <w:rPr>
          <w:rFonts w:hint="eastAsia"/>
        </w:rPr>
      </w:pPr>
    </w:p>
    <w:p w14:paraId="0C0C7C12">
      <w:pPr>
        <w:rPr>
          <w:rFonts w:hint="eastAsia"/>
        </w:rPr>
      </w:pPr>
    </w:p>
    <w:p w14:paraId="56007769">
      <w:pPr>
        <w:jc w:val="righ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22B99"/>
    <w:multiLevelType w:val="singleLevel"/>
    <w:tmpl w:val="5AB22B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3YzhlYjg1YmUzYTQ4NDExMWNlNmMwMzVmZjQ1ZGMifQ=="/>
  </w:docVars>
  <w:rsids>
    <w:rsidRoot w:val="00D5235A"/>
    <w:rsid w:val="00015509"/>
    <w:rsid w:val="000602C2"/>
    <w:rsid w:val="000C4914"/>
    <w:rsid w:val="000E61FE"/>
    <w:rsid w:val="001133F2"/>
    <w:rsid w:val="0012260E"/>
    <w:rsid w:val="001417CC"/>
    <w:rsid w:val="00141B3B"/>
    <w:rsid w:val="00150E4E"/>
    <w:rsid w:val="001836E4"/>
    <w:rsid w:val="00221EE1"/>
    <w:rsid w:val="002456E8"/>
    <w:rsid w:val="00263E32"/>
    <w:rsid w:val="002A33C8"/>
    <w:rsid w:val="002C0C4B"/>
    <w:rsid w:val="0030727A"/>
    <w:rsid w:val="003250CF"/>
    <w:rsid w:val="003B2C75"/>
    <w:rsid w:val="003C1AA3"/>
    <w:rsid w:val="00403497"/>
    <w:rsid w:val="00422906"/>
    <w:rsid w:val="004333EF"/>
    <w:rsid w:val="00456F73"/>
    <w:rsid w:val="00470F51"/>
    <w:rsid w:val="004A6938"/>
    <w:rsid w:val="005649F7"/>
    <w:rsid w:val="005A02E6"/>
    <w:rsid w:val="006119D3"/>
    <w:rsid w:val="006235BF"/>
    <w:rsid w:val="00640B07"/>
    <w:rsid w:val="00645BE8"/>
    <w:rsid w:val="006A7948"/>
    <w:rsid w:val="006C5A81"/>
    <w:rsid w:val="006E1D83"/>
    <w:rsid w:val="006E4067"/>
    <w:rsid w:val="006F5877"/>
    <w:rsid w:val="00701685"/>
    <w:rsid w:val="00720E71"/>
    <w:rsid w:val="00774511"/>
    <w:rsid w:val="00790648"/>
    <w:rsid w:val="007D72B2"/>
    <w:rsid w:val="00805B7D"/>
    <w:rsid w:val="00885C8F"/>
    <w:rsid w:val="00893777"/>
    <w:rsid w:val="00934C74"/>
    <w:rsid w:val="00941216"/>
    <w:rsid w:val="00947E6F"/>
    <w:rsid w:val="00953AFD"/>
    <w:rsid w:val="00954EC3"/>
    <w:rsid w:val="009A48D5"/>
    <w:rsid w:val="00A456C4"/>
    <w:rsid w:val="00A85CAA"/>
    <w:rsid w:val="00AA7DE4"/>
    <w:rsid w:val="00AD5C1B"/>
    <w:rsid w:val="00B22835"/>
    <w:rsid w:val="00BB3CCB"/>
    <w:rsid w:val="00BC162C"/>
    <w:rsid w:val="00C2441A"/>
    <w:rsid w:val="00C26242"/>
    <w:rsid w:val="00C3241E"/>
    <w:rsid w:val="00C421DE"/>
    <w:rsid w:val="00C656D3"/>
    <w:rsid w:val="00C7562D"/>
    <w:rsid w:val="00CB21A6"/>
    <w:rsid w:val="00D5235A"/>
    <w:rsid w:val="00D9012D"/>
    <w:rsid w:val="00D96184"/>
    <w:rsid w:val="00DD43B4"/>
    <w:rsid w:val="00E205AB"/>
    <w:rsid w:val="00E6628A"/>
    <w:rsid w:val="00EB731E"/>
    <w:rsid w:val="00EF2743"/>
    <w:rsid w:val="00F05924"/>
    <w:rsid w:val="00F44F3F"/>
    <w:rsid w:val="00F45EC9"/>
    <w:rsid w:val="030B2E06"/>
    <w:rsid w:val="0F03617B"/>
    <w:rsid w:val="15BD36A2"/>
    <w:rsid w:val="170855CF"/>
    <w:rsid w:val="18E36FE2"/>
    <w:rsid w:val="24117CD0"/>
    <w:rsid w:val="335C02D0"/>
    <w:rsid w:val="3D6435C4"/>
    <w:rsid w:val="40FE4A6B"/>
    <w:rsid w:val="50BE7148"/>
    <w:rsid w:val="514C0E5F"/>
    <w:rsid w:val="5389269B"/>
    <w:rsid w:val="5EB138E7"/>
    <w:rsid w:val="6F697D59"/>
    <w:rsid w:val="788615C8"/>
    <w:rsid w:val="7A4B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table" w:styleId="9">
    <w:name w:val="Table Grid"/>
    <w:basedOn w:val="8"/>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文字 字符"/>
    <w:basedOn w:val="10"/>
    <w:link w:val="2"/>
    <w:semiHidden/>
    <w:qFormat/>
    <w:uiPriority w:val="99"/>
    <w:rPr>
      <w:kern w:val="2"/>
      <w:sz w:val="21"/>
      <w:szCs w:val="22"/>
    </w:rPr>
  </w:style>
  <w:style w:type="character" w:customStyle="1" w:styleId="16">
    <w:name w:val="批注主题 字符"/>
    <w:basedOn w:val="15"/>
    <w:link w:val="7"/>
    <w:semiHidden/>
    <w:qFormat/>
    <w:uiPriority w:val="99"/>
    <w:rPr>
      <w:b/>
      <w:bCs/>
      <w:kern w:val="2"/>
      <w:sz w:val="21"/>
      <w:szCs w:val="22"/>
    </w:rPr>
  </w:style>
  <w:style w:type="character" w:customStyle="1" w:styleId="17">
    <w:name w:val="批注框文本 字符"/>
    <w:basedOn w:val="10"/>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1994</Words>
  <Characters>2067</Characters>
  <Lines>15</Lines>
  <Paragraphs>4</Paragraphs>
  <TotalTime>9</TotalTime>
  <ScaleCrop>false</ScaleCrop>
  <LinksUpToDate>false</LinksUpToDate>
  <CharactersWithSpaces>2122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2024-12-17T08:39:00Z</dcterms:created>
  <dc:creator>Lenovo</dc:creator>
  <cp:lastModifiedBy>lhd612</cp:lastModifiedBy>
  <dcterms:modified xsi:type="dcterms:W3CDTF">2024-12-17T09:19:18Z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C6543D217A304CF6AC694CCC01C88A82_13</vt:lpwstr>
  </property>
</Properties>
</file>