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5.11.0.0 -->
  <w:body>
    <w:p>
      <w:pPr>
        <w:rPr>
          <w:rFonts w:ascii="黑体" w:eastAsia="黑体" w:hAnsi="黑体" w:cs="黑体" w:hint="eastAsia"/>
          <w:sz w:val="32"/>
          <w:szCs w:val="32"/>
          <w:lang w:eastAsia="zh-CN"/>
        </w:rPr>
      </w:pPr>
      <w:r>
        <w:rPr>
          <w:rFonts w:ascii="黑体" w:eastAsia="黑体" w:hAnsi="黑体" w:cs="黑体" w:hint="eastAsia"/>
          <w:sz w:val="32"/>
          <w:szCs w:val="32"/>
        </w:rPr>
        <w:t>附件</w:t>
      </w:r>
      <w:r>
        <w:rPr>
          <w:rFonts w:ascii="黑体" w:eastAsia="黑体" w:hAnsi="黑体" w:cs="黑体" w:hint="eastAsia"/>
          <w:sz w:val="32"/>
          <w:szCs w:val="32"/>
          <w:lang w:val="en-US" w:eastAsia="zh-CN"/>
        </w:rPr>
        <w:t>1</w:t>
      </w:r>
    </w:p>
    <w:p>
      <w:pPr>
        <w:rPr>
          <w:rFonts w:ascii="黑体" w:eastAsia="黑体" w:hAnsi="黑体" w:cs="黑体"/>
          <w:sz w:val="32"/>
          <w:szCs w:val="32"/>
        </w:rPr>
      </w:pPr>
    </w:p>
    <w:p>
      <w:pPr>
        <w:spacing w:line="640" w:lineRule="exact"/>
        <w:jc w:val="center"/>
        <w:rPr>
          <w:rFonts w:ascii="方正小标宋简体" w:eastAsia="方正小标宋简体" w:hAnsi="黑体" w:cs="黑体"/>
          <w:sz w:val="44"/>
          <w:szCs w:val="44"/>
        </w:rPr>
      </w:pPr>
      <w:r>
        <w:rPr>
          <w:rFonts w:ascii="方正小标宋简体" w:eastAsia="方正小标宋简体" w:hAnsi="黑体" w:cs="黑体" w:hint="eastAsia"/>
          <w:sz w:val="44"/>
          <w:szCs w:val="44"/>
        </w:rPr>
        <w:t>广西普通本科高校新工科研究与实践项目申报指南</w:t>
      </w:r>
    </w:p>
    <w:p>
      <w:pPr>
        <w:ind w:firstLine="420" w:firstLineChars="200"/>
        <w:rPr>
          <w:rFonts w:ascii="仿宋" w:eastAsia="仿宋" w:hAnsi="仿宋" w:cs="仿宋"/>
          <w:b/>
          <w:bCs/>
          <w:sz w:val="32"/>
          <w:szCs w:val="32"/>
        </w:rPr>
      </w:pPr>
    </w:p>
    <w:p>
      <w:pPr>
        <w:spacing w:line="560" w:lineRule="exact"/>
        <w:ind w:firstLine="420" w:firstLineChars="200"/>
        <w:rPr>
          <w:rFonts w:ascii="楷体" w:eastAsia="楷体" w:cs="楷体" w:hint="eastAsia"/>
          <w:kern w:val="0"/>
          <w:sz w:val="32"/>
          <w:szCs w:val="32"/>
        </w:rPr>
      </w:pPr>
      <w:r>
        <w:rPr>
          <w:rFonts w:ascii="楷体" w:eastAsia="楷体" w:cs="楷体" w:hint="eastAsia"/>
          <w:kern w:val="0"/>
          <w:sz w:val="32"/>
          <w:szCs w:val="32"/>
        </w:rPr>
        <w:t>1.广西经济社会发展对工科人才需求的调研分</w:t>
      </w:r>
      <w:bookmarkStart w:id="0" w:name="_GoBack"/>
      <w:bookmarkEnd w:id="0"/>
      <w:r>
        <w:rPr>
          <w:rFonts w:ascii="楷体" w:eastAsia="楷体" w:cs="楷体" w:hint="eastAsia"/>
          <w:kern w:val="0"/>
          <w:sz w:val="32"/>
          <w:szCs w:val="32"/>
        </w:rPr>
        <w:t>析</w:t>
      </w:r>
    </w:p>
    <w:p>
      <w:pPr>
        <w:widowControl/>
        <w:spacing w:line="560" w:lineRule="exact"/>
        <w:ind w:firstLine="420" w:firstLineChars="200"/>
        <w:rPr>
          <w:rFonts w:ascii="仿宋" w:eastAsia="仿宋" w:hAnsi="仿宋" w:cs="仿宋"/>
          <w:color w:val="auto"/>
          <w:kern w:val="0"/>
          <w:sz w:val="32"/>
          <w:szCs w:val="32"/>
          <w:lang w:bidi="ar"/>
        </w:rPr>
      </w:pPr>
      <w:r>
        <w:rPr>
          <w:rFonts w:ascii="仿宋" w:eastAsia="仿宋" w:hAnsi="仿宋" w:cs="仿宋" w:hint="eastAsia"/>
          <w:b/>
          <w:bCs/>
          <w:color w:val="000000"/>
          <w:kern w:val="0"/>
          <w:sz w:val="32"/>
          <w:szCs w:val="32"/>
          <w:lang w:bidi="ar"/>
        </w:rPr>
        <w:t>目标：</w:t>
      </w:r>
      <w:r>
        <w:rPr>
          <w:rFonts w:ascii="仿宋" w:eastAsia="仿宋" w:hAnsi="Times New Roman" w:cs="仿宋" w:hint="eastAsia"/>
          <w:kern w:val="0"/>
          <w:sz w:val="32"/>
          <w:szCs w:val="32"/>
        </w:rPr>
        <w:t>围绕</w:t>
      </w:r>
      <w:r>
        <w:rPr>
          <w:rFonts w:ascii="仿宋" w:eastAsia="仿宋" w:hAnsi="仿宋" w:cs="仿宋" w:hint="eastAsia"/>
          <w:color w:val="000000"/>
          <w:kern w:val="0"/>
          <w:sz w:val="32"/>
          <w:szCs w:val="32"/>
          <w:lang w:bidi="ar"/>
        </w:rPr>
        <w:t>广西经济社会发展需求，</w:t>
      </w:r>
      <w:r>
        <w:rPr>
          <w:rFonts w:ascii="仿宋" w:eastAsia="仿宋" w:hAnsi="仿宋" w:cs="仿宋" w:hint="eastAsia"/>
          <w:color w:val="auto"/>
          <w:kern w:val="0"/>
          <w:sz w:val="32"/>
          <w:szCs w:val="32"/>
          <w:lang w:bidi="ar"/>
        </w:rPr>
        <w:t>针对广西重点产业集群，以及新技术、新产业、新业态和新模式，进行分行业、分区域、大规模的行业企业调研，为广西高校工科专业设置和人才培养提供依据和指导。</w:t>
      </w:r>
    </w:p>
    <w:p>
      <w:pPr>
        <w:widowControl/>
        <w:spacing w:line="560" w:lineRule="exact"/>
        <w:ind w:firstLine="420" w:firstLineChars="200"/>
        <w:rPr>
          <w:rFonts w:ascii="仿宋" w:eastAsia="仿宋" w:hAnsi="仿宋" w:cs="仿宋"/>
          <w:color w:val="auto"/>
          <w:kern w:val="0"/>
          <w:sz w:val="32"/>
          <w:szCs w:val="32"/>
          <w:lang w:bidi="ar"/>
        </w:rPr>
      </w:pPr>
      <w:r>
        <w:rPr>
          <w:rFonts w:ascii="仿宋" w:eastAsia="仿宋" w:hAnsi="仿宋" w:cs="仿宋" w:hint="eastAsia"/>
          <w:b/>
          <w:bCs/>
          <w:color w:val="auto"/>
          <w:kern w:val="0"/>
          <w:sz w:val="32"/>
          <w:szCs w:val="32"/>
          <w:lang w:bidi="ar"/>
        </w:rPr>
        <w:t>内容：</w:t>
      </w:r>
      <w:r>
        <w:rPr>
          <w:rFonts w:ascii="仿宋" w:eastAsia="仿宋" w:hAnsi="仿宋" w:cs="仿宋" w:hint="eastAsia"/>
          <w:color w:val="auto"/>
          <w:kern w:val="0"/>
          <w:sz w:val="32"/>
          <w:szCs w:val="32"/>
          <w:lang w:bidi="ar"/>
        </w:rPr>
        <w:t>围绕广西经济社会发展总体布局和相关规划，调研机械、汽车、冶金、有色等重点产业，大数据、云计算、物联网、人工智能等新技术和智能制造、集成电路、空天海洋、生物医药、新材料、新能源等新产业对人才的需求状况及趋势”，为广西新工科专业设置、结构调整和建设提供数据支撑、建议和发展思路。</w:t>
      </w:r>
    </w:p>
    <w:p>
      <w:pPr>
        <w:widowControl/>
        <w:spacing w:line="560" w:lineRule="exact"/>
        <w:ind w:firstLine="420" w:firstLineChars="200"/>
        <w:rPr>
          <w:rFonts w:ascii="仿宋" w:eastAsia="仿宋" w:hAnsi="仿宋" w:cs="仿宋"/>
          <w:b/>
          <w:bCs/>
          <w:sz w:val="32"/>
          <w:szCs w:val="32"/>
        </w:rPr>
      </w:pPr>
      <w:r>
        <w:rPr>
          <w:rFonts w:ascii="仿宋" w:eastAsia="仿宋" w:hAnsi="仿宋" w:cs="仿宋" w:hint="eastAsia"/>
          <w:b/>
          <w:bCs/>
          <w:color w:val="000000"/>
          <w:kern w:val="0"/>
          <w:sz w:val="32"/>
          <w:szCs w:val="32"/>
          <w:lang w:bidi="ar"/>
        </w:rPr>
        <w:t>预期成果：</w:t>
      </w:r>
      <w:r>
        <w:rPr>
          <w:rFonts w:ascii="仿宋" w:eastAsia="仿宋" w:hAnsi="仿宋" w:cs="仿宋" w:hint="eastAsia"/>
          <w:color w:val="000000"/>
          <w:kern w:val="0"/>
          <w:sz w:val="32"/>
          <w:szCs w:val="32"/>
          <w:lang w:bidi="ar"/>
        </w:rPr>
        <w:t>形成结构完整、数据详实的调研报告和咨询报告，专业发展战略，高质量论文等。</w:t>
      </w:r>
    </w:p>
    <w:p>
      <w:pPr>
        <w:spacing w:line="560" w:lineRule="exact"/>
        <w:ind w:firstLine="420" w:firstLineChars="200"/>
        <w:rPr>
          <w:rFonts w:ascii="楷体" w:eastAsia="楷体" w:cs="楷体" w:hint="eastAsia"/>
          <w:kern w:val="0"/>
          <w:sz w:val="32"/>
          <w:szCs w:val="32"/>
        </w:rPr>
      </w:pPr>
      <w:r>
        <w:rPr>
          <w:rFonts w:ascii="楷体" w:eastAsia="楷体" w:cs="楷体" w:hint="eastAsia"/>
          <w:kern w:val="0"/>
          <w:sz w:val="32"/>
          <w:szCs w:val="32"/>
        </w:rPr>
        <w:t>2.传统工科专业改造升级探索与实践</w:t>
      </w:r>
    </w:p>
    <w:p>
      <w:pPr>
        <w:widowControl/>
        <w:spacing w:line="560" w:lineRule="exact"/>
        <w:ind w:firstLine="420" w:firstLineChars="200"/>
        <w:rPr>
          <w:sz w:val="32"/>
          <w:szCs w:val="32"/>
        </w:rPr>
      </w:pPr>
      <w:r>
        <w:rPr>
          <w:rFonts w:ascii="仿宋" w:eastAsia="仿宋" w:hAnsi="仿宋" w:cs="仿宋"/>
          <w:b/>
          <w:bCs/>
          <w:color w:val="000000"/>
          <w:kern w:val="0"/>
          <w:sz w:val="32"/>
          <w:szCs w:val="32"/>
          <w:lang w:bidi="ar"/>
        </w:rPr>
        <w:t>目标</w:t>
      </w:r>
      <w:r>
        <w:rPr>
          <w:rFonts w:ascii="仿宋" w:eastAsia="仿宋" w:hAnsi="仿宋" w:cs="仿宋" w:hint="eastAsia"/>
          <w:color w:val="000000"/>
          <w:kern w:val="0"/>
          <w:sz w:val="32"/>
          <w:szCs w:val="32"/>
          <w:lang w:bidi="ar"/>
        </w:rPr>
        <w:t>：聚焦传统产业改造升级和新兴产业培育发展的需要，推动高新技术与工科专业人才培养的知识、能力、素质要求深度融合，探索工科专业改造升级的实施路径。</w:t>
      </w:r>
    </w:p>
    <w:p>
      <w:pPr>
        <w:widowControl/>
        <w:spacing w:line="560" w:lineRule="exact"/>
        <w:ind w:firstLine="420" w:firstLineChars="200"/>
        <w:rPr>
          <w:sz w:val="32"/>
          <w:szCs w:val="32"/>
        </w:rPr>
      </w:pPr>
      <w:r>
        <w:rPr>
          <w:rFonts w:ascii="仿宋" w:eastAsia="仿宋" w:hAnsi="仿宋" w:cs="仿宋" w:hint="eastAsia"/>
          <w:b/>
          <w:bCs/>
          <w:color w:val="000000"/>
          <w:kern w:val="0"/>
          <w:sz w:val="32"/>
          <w:szCs w:val="32"/>
          <w:lang w:bidi="ar"/>
        </w:rPr>
        <w:t>内容</w:t>
      </w:r>
      <w:r>
        <w:rPr>
          <w:rFonts w:ascii="仿宋" w:eastAsia="仿宋" w:hAnsi="仿宋" w:cs="仿宋" w:hint="eastAsia"/>
          <w:color w:val="000000"/>
          <w:kern w:val="0"/>
          <w:sz w:val="32"/>
          <w:szCs w:val="32"/>
          <w:lang w:bidi="ar"/>
        </w:rPr>
        <w:t>：研究分析新经济对传统工科专业人才培养提出的新要求，拓展传统专业的内涵和建设重点，重构课程体系，更新教学内容；调整传统工科专业人才培养目标和培养标准；探索传统工科专业信息化、数字化改造的途径与方式；探索传统工科专业多学科交叉改造的途径与方式；面向人工智能、大数据、云计算、物联网等新技术，探索基于现有工科专业改造升级的新方向、新领域。</w:t>
      </w:r>
    </w:p>
    <w:p>
      <w:pPr>
        <w:widowControl/>
        <w:spacing w:line="560" w:lineRule="exact"/>
        <w:ind w:firstLine="420" w:firstLineChars="200"/>
        <w:rPr>
          <w:rFonts w:ascii="仿宋" w:eastAsia="仿宋" w:hAnsi="仿宋" w:cs="仿宋"/>
          <w:color w:val="000000"/>
          <w:kern w:val="0"/>
          <w:sz w:val="32"/>
          <w:szCs w:val="32"/>
          <w:lang w:bidi="ar"/>
        </w:rPr>
      </w:pPr>
      <w:r>
        <w:rPr>
          <w:rFonts w:ascii="仿宋" w:eastAsia="仿宋" w:hAnsi="仿宋" w:cs="仿宋" w:hint="eastAsia"/>
          <w:b/>
          <w:bCs/>
          <w:color w:val="000000"/>
          <w:kern w:val="0"/>
          <w:sz w:val="32"/>
          <w:szCs w:val="32"/>
          <w:lang w:bidi="ar"/>
        </w:rPr>
        <w:t>预期成果</w:t>
      </w:r>
      <w:r>
        <w:rPr>
          <w:rFonts w:ascii="仿宋" w:eastAsia="仿宋" w:hAnsi="仿宋" w:cs="仿宋" w:hint="eastAsia"/>
          <w:color w:val="000000"/>
          <w:kern w:val="0"/>
          <w:sz w:val="32"/>
          <w:szCs w:val="32"/>
          <w:lang w:bidi="ar"/>
        </w:rPr>
        <w:t>：改造升级一批传统工科专业，提交专业培养方案、课程体系、系列教材和实施案例等。</w:t>
      </w:r>
    </w:p>
    <w:p>
      <w:pPr>
        <w:spacing w:line="560" w:lineRule="exact"/>
        <w:ind w:firstLine="420" w:firstLineChars="200"/>
        <w:rPr>
          <w:rFonts w:ascii="楷体" w:eastAsia="楷体" w:cs="楷体"/>
          <w:kern w:val="0"/>
          <w:sz w:val="32"/>
          <w:szCs w:val="32"/>
        </w:rPr>
      </w:pPr>
      <w:r>
        <w:rPr>
          <w:rFonts w:ascii="楷体" w:eastAsia="楷体" w:cs="楷体"/>
          <w:kern w:val="0"/>
          <w:sz w:val="32"/>
          <w:szCs w:val="32"/>
        </w:rPr>
        <w:t>3.</w:t>
      </w:r>
      <w:r>
        <w:rPr>
          <w:rFonts w:ascii="楷体" w:eastAsia="楷体" w:cs="楷体" w:hint="eastAsia"/>
          <w:kern w:val="0"/>
          <w:sz w:val="32"/>
          <w:szCs w:val="32"/>
        </w:rPr>
        <w:t>未来战略必争领域紧缺人才培养机制探索与实践</w:t>
      </w:r>
    </w:p>
    <w:p>
      <w:pPr>
        <w:widowControl/>
        <w:spacing w:line="560" w:lineRule="exact"/>
        <w:ind w:firstLine="420" w:firstLineChars="200"/>
        <w:rPr>
          <w:rFonts w:ascii="仿宋" w:eastAsia="仿宋" w:hAnsi="仿宋" w:cs="仿宋"/>
          <w:color w:val="000000"/>
          <w:kern w:val="0"/>
          <w:sz w:val="32"/>
          <w:szCs w:val="32"/>
          <w:lang w:bidi="ar"/>
        </w:rPr>
      </w:pPr>
      <w:r>
        <w:rPr>
          <w:rFonts w:ascii="仿宋" w:eastAsia="仿宋" w:hAnsi="仿宋" w:cs="仿宋" w:hint="eastAsia"/>
          <w:b/>
          <w:bCs/>
          <w:color w:val="000000"/>
          <w:kern w:val="0"/>
          <w:sz w:val="32"/>
          <w:szCs w:val="32"/>
          <w:lang w:bidi="ar"/>
        </w:rPr>
        <w:t>目标:</w:t>
      </w:r>
      <w:r>
        <w:rPr>
          <w:rFonts w:ascii="仿宋" w:eastAsia="仿宋" w:hAnsi="仿宋" w:cs="仿宋" w:hint="eastAsia"/>
          <w:color w:val="000000"/>
          <w:kern w:val="0"/>
          <w:sz w:val="32"/>
          <w:szCs w:val="32"/>
          <w:lang w:bidi="ar"/>
        </w:rPr>
        <w:t>立足国家当前“卡脖子”技术和未来战略需求，探索未来战略必争领域紧缺人才培养机制并</w:t>
      </w:r>
      <w:r>
        <w:rPr>
          <w:rFonts w:ascii="仿宋" w:eastAsia="仿宋" w:hAnsi="仿宋" w:cs="仿宋"/>
          <w:color w:val="000000"/>
          <w:kern w:val="0"/>
          <w:sz w:val="32"/>
          <w:szCs w:val="32"/>
          <w:lang w:bidi="ar"/>
        </w:rPr>
        <w:t>进行</w:t>
      </w:r>
      <w:r>
        <w:rPr>
          <w:rFonts w:ascii="仿宋" w:eastAsia="仿宋" w:hAnsi="仿宋" w:cs="仿宋" w:hint="eastAsia"/>
          <w:color w:val="000000"/>
          <w:kern w:val="0"/>
          <w:sz w:val="32"/>
          <w:szCs w:val="32"/>
          <w:lang w:bidi="ar"/>
        </w:rPr>
        <w:t>布局</w:t>
      </w:r>
      <w:r>
        <w:rPr>
          <w:rFonts w:ascii="仿宋" w:eastAsia="仿宋" w:hAnsi="仿宋" w:cs="仿宋"/>
          <w:color w:val="000000"/>
          <w:kern w:val="0"/>
          <w:sz w:val="32"/>
          <w:szCs w:val="32"/>
          <w:lang w:bidi="ar"/>
        </w:rPr>
        <w:t>实践</w:t>
      </w:r>
      <w:r>
        <w:rPr>
          <w:rFonts w:ascii="仿宋" w:eastAsia="仿宋" w:hAnsi="仿宋" w:cs="仿宋" w:hint="eastAsia"/>
          <w:color w:val="000000"/>
          <w:kern w:val="0"/>
          <w:sz w:val="32"/>
          <w:szCs w:val="32"/>
          <w:lang w:bidi="ar"/>
        </w:rPr>
        <w:t>。</w:t>
      </w:r>
    </w:p>
    <w:p>
      <w:pPr>
        <w:widowControl/>
        <w:spacing w:line="560" w:lineRule="exact"/>
        <w:ind w:firstLine="420" w:firstLineChars="200"/>
        <w:rPr>
          <w:rFonts w:ascii="仿宋" w:eastAsia="仿宋" w:hAnsi="仿宋" w:cs="仿宋"/>
          <w:color w:val="000000"/>
          <w:kern w:val="0"/>
          <w:sz w:val="32"/>
          <w:szCs w:val="32"/>
          <w:lang w:bidi="ar"/>
        </w:rPr>
      </w:pPr>
      <w:r>
        <w:rPr>
          <w:rFonts w:ascii="仿宋" w:eastAsia="仿宋" w:hAnsi="仿宋" w:cs="仿宋" w:hint="eastAsia"/>
          <w:b/>
          <w:bCs/>
          <w:color w:val="000000"/>
          <w:kern w:val="0"/>
          <w:sz w:val="32"/>
          <w:szCs w:val="32"/>
          <w:lang w:bidi="ar"/>
        </w:rPr>
        <w:t>内容:</w:t>
      </w:r>
      <w:r>
        <w:rPr>
          <w:rFonts w:ascii="仿宋" w:eastAsia="仿宋" w:hAnsi="仿宋" w:cs="仿宋" w:hint="eastAsia"/>
          <w:color w:val="000000"/>
          <w:kern w:val="0"/>
          <w:sz w:val="32"/>
          <w:szCs w:val="32"/>
          <w:lang w:bidi="ar"/>
        </w:rPr>
        <w:t>聚焦国家未来战略发展亟待解决和攻克的关键核心技术，超前布局一批相关领域的未来专业，支撑产业变革和保障国家安全，探索人才培养新机制、新模式。加快培养人工智能、集成电路、微电子、智能制造、海洋、网络空间安全、生物医药等战略必争领域人才培养。完善学科专业布局，以新工科理念改造升级一批紧缺人才培养相关学科专业点。</w:t>
      </w:r>
    </w:p>
    <w:p>
      <w:pPr>
        <w:widowControl/>
        <w:spacing w:line="560" w:lineRule="exact"/>
        <w:ind w:firstLine="420" w:firstLineChars="200"/>
        <w:rPr>
          <w:rFonts w:ascii="楷体" w:eastAsia="楷体" w:cs="楷体"/>
          <w:kern w:val="0"/>
          <w:sz w:val="32"/>
          <w:szCs w:val="32"/>
        </w:rPr>
      </w:pPr>
      <w:r>
        <w:rPr>
          <w:rFonts w:ascii="仿宋" w:eastAsia="仿宋" w:hAnsi="仿宋" w:cs="仿宋" w:hint="eastAsia"/>
          <w:b/>
          <w:bCs/>
          <w:color w:val="000000"/>
          <w:kern w:val="0"/>
          <w:sz w:val="32"/>
          <w:szCs w:val="32"/>
          <w:lang w:bidi="ar"/>
        </w:rPr>
        <w:t>预期成果:</w:t>
      </w:r>
      <w:r>
        <w:rPr>
          <w:rFonts w:ascii="仿宋" w:eastAsia="仿宋" w:hAnsi="仿宋" w:cs="仿宋" w:hint="eastAsia"/>
          <w:color w:val="000000"/>
          <w:kern w:val="0"/>
          <w:sz w:val="32"/>
          <w:szCs w:val="32"/>
          <w:lang w:bidi="ar"/>
        </w:rPr>
        <w:t>打造若干未来战略必争领域工科相关专业，改造升级一批传统工科专业点，形成人才培养模式改革的实践经验，提交专业培养方案及实施案例等。</w:t>
      </w:r>
    </w:p>
    <w:p>
      <w:pPr>
        <w:spacing w:line="560" w:lineRule="exact"/>
        <w:ind w:firstLine="420" w:firstLineChars="200"/>
        <w:rPr>
          <w:rFonts w:ascii="楷体" w:eastAsia="楷体" w:cs="楷体" w:hint="eastAsia"/>
          <w:kern w:val="0"/>
          <w:sz w:val="32"/>
          <w:szCs w:val="32"/>
        </w:rPr>
      </w:pPr>
      <w:r>
        <w:rPr>
          <w:rFonts w:ascii="楷体" w:eastAsia="楷体" w:cs="楷体" w:hint="eastAsia"/>
          <w:kern w:val="0"/>
          <w:sz w:val="32"/>
          <w:szCs w:val="32"/>
        </w:rPr>
        <w:t>4.跨学科、多学科交叉的创新型工程教育组织模式研究与实践</w:t>
      </w:r>
    </w:p>
    <w:p>
      <w:pPr>
        <w:spacing w:line="560" w:lineRule="exact"/>
        <w:ind w:firstLine="420" w:firstLineChars="200"/>
        <w:rPr>
          <w:sz w:val="32"/>
          <w:szCs w:val="32"/>
        </w:rPr>
      </w:pPr>
      <w:r>
        <w:rPr>
          <w:rFonts w:ascii="仿宋" w:eastAsia="仿宋" w:hAnsi="仿宋" w:cs="仿宋"/>
          <w:b/>
          <w:bCs/>
          <w:color w:val="000000"/>
          <w:kern w:val="0"/>
          <w:sz w:val="32"/>
          <w:szCs w:val="32"/>
          <w:lang w:bidi="ar"/>
        </w:rPr>
        <w:t>目标</w:t>
      </w:r>
      <w:r>
        <w:rPr>
          <w:rFonts w:ascii="仿宋" w:eastAsia="仿宋" w:hAnsi="仿宋" w:cs="仿宋" w:hint="eastAsia"/>
          <w:color w:val="000000"/>
          <w:kern w:val="0"/>
          <w:sz w:val="32"/>
          <w:szCs w:val="32"/>
          <w:lang w:bidi="ar"/>
        </w:rPr>
        <w:t>：根据新技术和新产业发展趋势，促进学科交叉与跨界整合，推动学科交叉融合，构建多学科交叉的创新工程教育组织模式。</w:t>
      </w:r>
    </w:p>
    <w:p>
      <w:pPr>
        <w:widowControl/>
        <w:spacing w:line="560" w:lineRule="exact"/>
        <w:ind w:firstLine="420" w:firstLineChars="200"/>
        <w:rPr>
          <w:sz w:val="32"/>
          <w:szCs w:val="32"/>
        </w:rPr>
      </w:pPr>
      <w:r>
        <w:rPr>
          <w:rFonts w:ascii="仿宋" w:eastAsia="仿宋" w:hAnsi="仿宋" w:cs="仿宋" w:hint="eastAsia"/>
          <w:b/>
          <w:bCs/>
          <w:color w:val="000000"/>
          <w:kern w:val="0"/>
          <w:sz w:val="32"/>
          <w:szCs w:val="32"/>
          <w:lang w:bidi="ar"/>
        </w:rPr>
        <w:t>内容</w:t>
      </w:r>
      <w:r>
        <w:rPr>
          <w:rFonts w:ascii="仿宋" w:eastAsia="仿宋" w:hAnsi="仿宋" w:cs="仿宋" w:hint="eastAsia"/>
          <w:color w:val="000000"/>
          <w:kern w:val="0"/>
          <w:sz w:val="32"/>
          <w:szCs w:val="32"/>
          <w:lang w:bidi="ar"/>
        </w:rPr>
        <w:t>：研究技术发展规律和产业发展特征，探寻新工业革命时代工程人才培养需求的变化规律；研究新工科与新农科、新医科、新文科的交叉融合模式，探索理工结合、工工交叉、工</w:t>
      </w:r>
      <w:r>
        <w:rPr>
          <w:rFonts w:ascii="仿宋" w:eastAsia="仿宋" w:hAnsi="仿宋" w:cs="仿宋"/>
          <w:color w:val="000000"/>
          <w:kern w:val="0"/>
          <w:sz w:val="32"/>
          <w:szCs w:val="32"/>
          <w:lang w:bidi="ar"/>
        </w:rPr>
        <w:t>医融合、</w:t>
      </w:r>
      <w:r>
        <w:rPr>
          <w:rFonts w:ascii="仿宋" w:eastAsia="仿宋" w:hAnsi="仿宋" w:cs="仿宋" w:hint="eastAsia"/>
          <w:color w:val="000000"/>
          <w:kern w:val="0"/>
          <w:sz w:val="32"/>
          <w:szCs w:val="32"/>
          <w:lang w:bidi="ar"/>
        </w:rPr>
        <w:t>工文渗透、工艺联合等不同学科、专业交叉融合的机制；研究多学科交叉的教学组织模式、学科专业结构重组、产业导向的跨学科交叉人才培养机制等。</w:t>
      </w:r>
    </w:p>
    <w:p>
      <w:pPr>
        <w:widowControl/>
        <w:spacing w:line="560" w:lineRule="exact"/>
        <w:ind w:firstLine="420" w:firstLineChars="200"/>
        <w:rPr>
          <w:rFonts w:ascii="仿宋" w:eastAsia="仿宋" w:hAnsi="仿宋" w:cs="仿宋"/>
          <w:color w:val="000000"/>
          <w:kern w:val="0"/>
          <w:sz w:val="32"/>
          <w:szCs w:val="32"/>
          <w:lang w:bidi="ar"/>
        </w:rPr>
      </w:pPr>
      <w:r>
        <w:rPr>
          <w:rFonts w:ascii="仿宋" w:eastAsia="仿宋" w:hAnsi="仿宋" w:cs="仿宋" w:hint="eastAsia"/>
          <w:b/>
          <w:bCs/>
          <w:color w:val="000000"/>
          <w:kern w:val="0"/>
          <w:sz w:val="32"/>
          <w:szCs w:val="32"/>
          <w:lang w:bidi="ar"/>
        </w:rPr>
        <w:t>预期成果</w:t>
      </w:r>
      <w:r>
        <w:rPr>
          <w:rFonts w:ascii="仿宋" w:eastAsia="仿宋" w:hAnsi="仿宋" w:cs="仿宋" w:hint="eastAsia"/>
          <w:color w:val="000000"/>
          <w:kern w:val="0"/>
          <w:sz w:val="32"/>
          <w:szCs w:val="32"/>
          <w:lang w:bidi="ar"/>
        </w:rPr>
        <w:t>：形成产业导向的多学科交叉的创新工程教育体系改革方案，包括学科交叉的专业设置、教学组织模式、人才培养模式、建设与管理模式等。</w:t>
      </w:r>
    </w:p>
    <w:p>
      <w:pPr>
        <w:spacing w:line="560" w:lineRule="exact"/>
        <w:ind w:firstLine="420" w:firstLineChars="200"/>
        <w:rPr>
          <w:rFonts w:ascii="楷体" w:eastAsia="楷体" w:cs="楷体" w:hint="eastAsia"/>
          <w:kern w:val="0"/>
          <w:sz w:val="32"/>
          <w:szCs w:val="32"/>
        </w:rPr>
      </w:pPr>
      <w:r>
        <w:rPr>
          <w:rFonts w:ascii="楷体" w:eastAsia="楷体" w:cs="楷体" w:hint="eastAsia"/>
          <w:kern w:val="0"/>
          <w:sz w:val="32"/>
          <w:szCs w:val="32"/>
        </w:rPr>
        <w:t>5.新工科产教融合、校企合作机制模式探索与实践</w:t>
      </w:r>
    </w:p>
    <w:p>
      <w:pPr>
        <w:widowControl/>
        <w:spacing w:line="560" w:lineRule="exact"/>
        <w:ind w:firstLine="420" w:firstLineChars="200"/>
        <w:rPr>
          <w:rFonts w:ascii="仿宋" w:eastAsia="仿宋" w:hAnsi="仿宋" w:cs="仿宋"/>
          <w:color w:val="000000"/>
          <w:kern w:val="0"/>
          <w:sz w:val="32"/>
          <w:szCs w:val="32"/>
          <w:lang w:bidi="ar"/>
        </w:rPr>
      </w:pPr>
      <w:r>
        <w:rPr>
          <w:rFonts w:ascii="仿宋" w:eastAsia="仿宋" w:hAnsi="仿宋" w:cs="仿宋" w:hint="eastAsia"/>
          <w:b/>
          <w:bCs/>
          <w:color w:val="000000"/>
          <w:kern w:val="0"/>
          <w:sz w:val="32"/>
          <w:szCs w:val="32"/>
          <w:lang w:bidi="ar"/>
        </w:rPr>
        <w:t>目标：</w:t>
      </w:r>
      <w:r>
        <w:rPr>
          <w:rFonts w:ascii="仿宋" w:eastAsia="仿宋" w:hAnsi="仿宋" w:cs="仿宋" w:hint="eastAsia"/>
          <w:color w:val="000000"/>
          <w:kern w:val="0"/>
          <w:sz w:val="32"/>
          <w:szCs w:val="32"/>
          <w:lang w:bidi="ar"/>
        </w:rPr>
        <w:t>进一步推动开放式办学，创新工程教育人才培养组织模式，深化产学研合作办学、合作育人、合作就业、合作发展，建立多主体协同育人的管理体制机制。</w:t>
      </w:r>
    </w:p>
    <w:p>
      <w:pPr>
        <w:widowControl/>
        <w:spacing w:line="560" w:lineRule="exact"/>
        <w:ind w:firstLine="420" w:firstLineChars="200"/>
        <w:rPr>
          <w:rFonts w:ascii="仿宋" w:eastAsia="仿宋" w:hAnsi="仿宋" w:cs="仿宋"/>
          <w:color w:val="000000"/>
          <w:kern w:val="0"/>
          <w:sz w:val="32"/>
          <w:szCs w:val="32"/>
          <w:lang w:bidi="ar"/>
        </w:rPr>
      </w:pPr>
      <w:r>
        <w:rPr>
          <w:rFonts w:ascii="仿宋" w:eastAsia="仿宋" w:hAnsi="仿宋" w:cs="仿宋" w:hint="eastAsia"/>
          <w:b/>
          <w:bCs/>
          <w:color w:val="000000"/>
          <w:kern w:val="0"/>
          <w:sz w:val="32"/>
          <w:szCs w:val="32"/>
          <w:lang w:bidi="ar"/>
        </w:rPr>
        <w:t>内容：</w:t>
      </w:r>
      <w:r>
        <w:rPr>
          <w:rFonts w:ascii="仿宋" w:eastAsia="仿宋" w:hAnsi="仿宋" w:cs="仿宋" w:hint="eastAsia"/>
          <w:color w:val="000000"/>
          <w:kern w:val="0"/>
          <w:sz w:val="32"/>
          <w:szCs w:val="32"/>
          <w:lang w:bidi="ar"/>
        </w:rPr>
        <w:t>主动对接广西经济和行业产业发展需求，集聚优质工程教育资源，强化高校、地方政府、行业协会、企业机构等多元主体之间的协同，打破体制壁垒，探索共建共管的组织架构和治理模式，并配套完备的运行制度和组织载体；以提升人才培养质量为主线，以办学模式创新为切入点，以体制机制改革为动力，着力开展“政产学研用”办学模式创新与实践；根据广西产业布局和支柱产业发展规划，结合高校办学特色，打造产教融合、协同育人的工程教育示范样板，形成可推广的改革成果。</w:t>
      </w:r>
    </w:p>
    <w:p>
      <w:pPr>
        <w:widowControl/>
        <w:spacing w:line="560" w:lineRule="exact"/>
        <w:ind w:firstLine="420" w:firstLineChars="200"/>
        <w:rPr>
          <w:rFonts w:ascii="仿宋" w:eastAsia="仿宋" w:hAnsi="仿宋" w:cs="仿宋"/>
          <w:color w:val="000000"/>
          <w:kern w:val="0"/>
          <w:sz w:val="32"/>
          <w:szCs w:val="32"/>
          <w:lang w:bidi="ar"/>
        </w:rPr>
      </w:pPr>
      <w:r>
        <w:rPr>
          <w:rFonts w:ascii="仿宋" w:eastAsia="仿宋" w:hAnsi="仿宋" w:cs="仿宋" w:hint="eastAsia"/>
          <w:b/>
          <w:bCs/>
          <w:color w:val="000000"/>
          <w:kern w:val="0"/>
          <w:sz w:val="32"/>
          <w:szCs w:val="32"/>
          <w:lang w:bidi="ar"/>
        </w:rPr>
        <w:t>预期成果：</w:t>
      </w:r>
      <w:r>
        <w:rPr>
          <w:rFonts w:ascii="仿宋" w:eastAsia="仿宋" w:hAnsi="仿宋" w:cs="仿宋" w:hint="eastAsia"/>
          <w:color w:val="000000"/>
          <w:kern w:val="0"/>
          <w:sz w:val="32"/>
          <w:szCs w:val="32"/>
          <w:lang w:bidi="ar"/>
        </w:rPr>
        <w:t>产生一批合作办学</w:t>
      </w:r>
      <w:r>
        <w:rPr>
          <w:rFonts w:ascii="仿宋" w:eastAsia="仿宋" w:hAnsi="仿宋" w:cs="仿宋"/>
          <w:color w:val="000000"/>
          <w:kern w:val="0"/>
          <w:sz w:val="32"/>
          <w:szCs w:val="32"/>
          <w:lang w:bidi="ar"/>
        </w:rPr>
        <w:t>、</w:t>
      </w:r>
      <w:r>
        <w:rPr>
          <w:rFonts w:ascii="仿宋" w:eastAsia="仿宋" w:hAnsi="仿宋" w:cs="仿宋" w:hint="eastAsia"/>
          <w:color w:val="000000"/>
          <w:kern w:val="0"/>
          <w:sz w:val="32"/>
          <w:szCs w:val="32"/>
          <w:lang w:bidi="ar"/>
        </w:rPr>
        <w:t>合作育人、合作就业、合作发展的可推广的标志性成果，形成多元主体有效协同、社会深度参与人才培养的机制和模式。</w:t>
      </w:r>
    </w:p>
    <w:p>
      <w:pPr>
        <w:spacing w:line="560" w:lineRule="exact"/>
        <w:ind w:firstLine="420" w:firstLineChars="200"/>
        <w:rPr>
          <w:rFonts w:ascii="楷体" w:eastAsia="楷体" w:cs="楷体" w:hint="eastAsia"/>
          <w:kern w:val="0"/>
          <w:sz w:val="32"/>
          <w:szCs w:val="32"/>
        </w:rPr>
      </w:pPr>
      <w:r>
        <w:rPr>
          <w:rFonts w:ascii="楷体" w:eastAsia="楷体" w:cs="楷体" w:hint="eastAsia"/>
          <w:kern w:val="0"/>
          <w:sz w:val="32"/>
          <w:szCs w:val="32"/>
        </w:rPr>
        <w:t xml:space="preserve">6.面向广西产业急需的现代产业学院建设探索与实践 </w:t>
      </w:r>
    </w:p>
    <w:p>
      <w:pPr>
        <w:widowControl/>
        <w:spacing w:line="560" w:lineRule="exact"/>
        <w:ind w:firstLine="420" w:firstLineChars="200"/>
        <w:rPr>
          <w:rFonts w:ascii="仿宋" w:eastAsia="仿宋" w:hAnsi="仿宋" w:cs="仿宋"/>
          <w:color w:val="000000"/>
          <w:kern w:val="0"/>
          <w:sz w:val="32"/>
          <w:szCs w:val="32"/>
          <w:lang w:bidi="ar"/>
        </w:rPr>
      </w:pPr>
      <w:r>
        <w:rPr>
          <w:rFonts w:ascii="仿宋" w:eastAsia="仿宋" w:hAnsi="仿宋" w:cs="仿宋" w:hint="eastAsia"/>
          <w:b/>
          <w:bCs/>
          <w:color w:val="000000"/>
          <w:kern w:val="0"/>
          <w:sz w:val="32"/>
          <w:szCs w:val="32"/>
          <w:lang w:bidi="ar"/>
        </w:rPr>
        <w:t>目标：</w:t>
      </w:r>
      <w:r>
        <w:rPr>
          <w:rFonts w:ascii="仿宋" w:eastAsia="仿宋" w:hAnsi="仿宋" w:cs="仿宋" w:hint="eastAsia"/>
          <w:color w:val="000000"/>
          <w:kern w:val="0"/>
          <w:sz w:val="32"/>
          <w:szCs w:val="32"/>
          <w:lang w:bidi="ar"/>
        </w:rPr>
        <w:t>充分利用区域产业优势、发挥企业等教育主体作用，推动行业特色鲜明、与产业联系紧密的普通本</w:t>
      </w:r>
      <w:r>
        <w:rPr>
          <w:rFonts w:ascii="仿宋" w:eastAsia="仿宋" w:hAnsi="仿宋" w:cs="仿宋"/>
          <w:color w:val="000000"/>
          <w:kern w:val="0"/>
          <w:sz w:val="32"/>
          <w:szCs w:val="32"/>
          <w:lang w:bidi="ar"/>
        </w:rPr>
        <w:t>科</w:t>
      </w:r>
      <w:r>
        <w:rPr>
          <w:rFonts w:ascii="仿宋" w:eastAsia="仿宋" w:hAnsi="仿宋" w:cs="仿宋" w:hint="eastAsia"/>
          <w:color w:val="000000"/>
          <w:kern w:val="0"/>
          <w:sz w:val="32"/>
          <w:szCs w:val="32"/>
          <w:lang w:bidi="ar"/>
        </w:rPr>
        <w:t>高校建立现代产业学院，探索现代产业学院的建设模式，探索多元化办学机制和路径，构建</w:t>
      </w:r>
      <w:r>
        <w:rPr>
          <w:rFonts w:ascii="仿宋" w:eastAsia="仿宋" w:hAnsi="仿宋" w:cs="仿宋"/>
          <w:color w:val="000000"/>
          <w:kern w:val="0"/>
          <w:sz w:val="32"/>
          <w:szCs w:val="32"/>
          <w:lang w:bidi="ar"/>
        </w:rPr>
        <w:t>产教融合多方协同的育人机制</w:t>
      </w:r>
      <w:r>
        <w:rPr>
          <w:rFonts w:ascii="仿宋" w:eastAsia="仿宋" w:hAnsi="仿宋" w:cs="仿宋" w:hint="eastAsia"/>
          <w:color w:val="000000"/>
          <w:kern w:val="0"/>
          <w:sz w:val="32"/>
          <w:szCs w:val="32"/>
          <w:lang w:bidi="ar"/>
        </w:rPr>
        <w:t>。</w:t>
      </w:r>
    </w:p>
    <w:p>
      <w:pPr>
        <w:widowControl/>
        <w:spacing w:line="560" w:lineRule="exact"/>
        <w:ind w:firstLine="420" w:firstLineChars="200"/>
        <w:rPr>
          <w:rFonts w:ascii="仿宋" w:eastAsia="仿宋" w:hAnsi="仿宋" w:cs="仿宋"/>
          <w:color w:val="000000"/>
          <w:kern w:val="0"/>
          <w:sz w:val="32"/>
          <w:szCs w:val="32"/>
          <w:lang w:bidi="ar"/>
        </w:rPr>
      </w:pPr>
      <w:r>
        <w:rPr>
          <w:rFonts w:ascii="仿宋" w:eastAsia="仿宋" w:hAnsi="仿宋" w:cs="仿宋" w:hint="eastAsia"/>
          <w:b/>
          <w:bCs/>
          <w:color w:val="000000"/>
          <w:kern w:val="0"/>
          <w:sz w:val="32"/>
          <w:szCs w:val="32"/>
          <w:lang w:bidi="ar"/>
        </w:rPr>
        <w:t>内容：</w:t>
      </w:r>
      <w:r>
        <w:rPr>
          <w:rFonts w:ascii="仿宋" w:eastAsia="仿宋" w:hAnsi="仿宋" w:cs="仿宋" w:hint="eastAsia"/>
          <w:color w:val="000000"/>
          <w:kern w:val="0"/>
          <w:sz w:val="32"/>
          <w:szCs w:val="32"/>
          <w:lang w:bidi="ar"/>
        </w:rPr>
        <w:t>精准对接产业链、创新链，精准分析专业与产业链、创新链的对应关系，研究分析高校自身优势，明确服务定位和发展方向，探索多样化的现代产业学院发展路径；围绕区域集聚的产业链和创新链的关键技术和核心需求，深度探索政府搭建平台、校企深度参与的可持续发展模式；</w:t>
      </w:r>
      <w:r>
        <w:rPr>
          <w:rFonts w:ascii="仿宋" w:eastAsia="仿宋" w:hAnsi="仿宋" w:cs="仿宋"/>
          <w:color w:val="000000"/>
          <w:kern w:val="0"/>
          <w:sz w:val="32"/>
          <w:szCs w:val="32"/>
          <w:lang w:bidi="ar"/>
        </w:rPr>
        <w:t>以技术发展逻辑体系构建培养方案，探索任务式、项目式、探究式等培养模式改革</w:t>
      </w:r>
      <w:r>
        <w:rPr>
          <w:rFonts w:ascii="仿宋" w:eastAsia="仿宋" w:hAnsi="仿宋" w:cs="仿宋" w:hint="eastAsia"/>
          <w:color w:val="000000"/>
          <w:kern w:val="0"/>
          <w:sz w:val="32"/>
          <w:szCs w:val="32"/>
          <w:lang w:bidi="ar"/>
        </w:rPr>
        <w:t>；</w:t>
      </w:r>
      <w:r>
        <w:rPr>
          <w:rFonts w:ascii="仿宋" w:eastAsia="仿宋" w:hAnsi="仿宋" w:cs="仿宋"/>
          <w:color w:val="000000"/>
          <w:kern w:val="0"/>
          <w:sz w:val="32"/>
          <w:szCs w:val="32"/>
          <w:lang w:bidi="ar"/>
        </w:rPr>
        <w:t>围绕国家和区域产业布局，建设紧密对接产业链的应用型特色专业（群）</w:t>
      </w:r>
      <w:r>
        <w:rPr>
          <w:rFonts w:ascii="仿宋" w:eastAsia="仿宋" w:hAnsi="仿宋" w:cs="仿宋" w:hint="eastAsia"/>
          <w:color w:val="000000"/>
          <w:kern w:val="0"/>
          <w:sz w:val="32"/>
          <w:szCs w:val="32"/>
          <w:lang w:bidi="ar"/>
        </w:rPr>
        <w:t>；</w:t>
      </w:r>
      <w:r>
        <w:rPr>
          <w:rFonts w:ascii="仿宋" w:eastAsia="仿宋" w:hAnsi="仿宋" w:cs="仿宋"/>
          <w:color w:val="000000"/>
          <w:kern w:val="0"/>
          <w:sz w:val="32"/>
          <w:szCs w:val="32"/>
          <w:lang w:bidi="ar"/>
        </w:rPr>
        <w:t>校企合作建设能够及时响应产业发展需求的课程体系</w:t>
      </w:r>
      <w:r>
        <w:rPr>
          <w:rFonts w:ascii="仿宋" w:eastAsia="仿宋" w:hAnsi="仿宋" w:cs="仿宋" w:hint="eastAsia"/>
          <w:color w:val="000000"/>
          <w:kern w:val="0"/>
          <w:sz w:val="32"/>
          <w:szCs w:val="32"/>
          <w:lang w:bidi="ar"/>
        </w:rPr>
        <w:t>；</w:t>
      </w:r>
      <w:r>
        <w:rPr>
          <w:rFonts w:ascii="仿宋" w:eastAsia="仿宋" w:hAnsi="仿宋" w:cs="仿宋"/>
          <w:color w:val="000000"/>
          <w:kern w:val="0"/>
          <w:sz w:val="32"/>
          <w:szCs w:val="32"/>
          <w:lang w:bidi="ar"/>
        </w:rPr>
        <w:t>建设一批体现产业发展前沿的新形态高质量教材和案例库</w:t>
      </w:r>
      <w:r>
        <w:rPr>
          <w:rFonts w:ascii="仿宋" w:eastAsia="仿宋" w:hAnsi="仿宋" w:cs="仿宋" w:hint="eastAsia"/>
          <w:color w:val="000000"/>
          <w:kern w:val="0"/>
          <w:sz w:val="32"/>
          <w:szCs w:val="32"/>
          <w:lang w:bidi="ar"/>
        </w:rPr>
        <w:t>；</w:t>
      </w:r>
      <w:r>
        <w:rPr>
          <w:rFonts w:ascii="仿宋" w:eastAsia="仿宋" w:hAnsi="仿宋" w:cs="仿宋"/>
          <w:color w:val="000000"/>
          <w:kern w:val="0"/>
          <w:sz w:val="32"/>
          <w:szCs w:val="32"/>
          <w:lang w:bidi="ar"/>
        </w:rPr>
        <w:t>强化“产学研用”体系化设计，建设“浸润式”产学研融合实践平台</w:t>
      </w:r>
      <w:r>
        <w:rPr>
          <w:rFonts w:ascii="仿宋" w:eastAsia="仿宋" w:hAnsi="仿宋" w:cs="仿宋" w:hint="eastAsia"/>
          <w:color w:val="000000"/>
          <w:kern w:val="0"/>
          <w:sz w:val="32"/>
          <w:szCs w:val="32"/>
          <w:lang w:bidi="ar"/>
        </w:rPr>
        <w:t>。</w:t>
      </w:r>
    </w:p>
    <w:p>
      <w:pPr>
        <w:widowControl/>
        <w:spacing w:line="560" w:lineRule="exact"/>
        <w:ind w:firstLine="420" w:firstLineChars="200"/>
        <w:rPr>
          <w:rFonts w:ascii="仿宋" w:eastAsia="仿宋" w:hAnsi="仿宋" w:cs="仿宋"/>
          <w:color w:val="000000"/>
          <w:kern w:val="0"/>
          <w:sz w:val="32"/>
          <w:szCs w:val="32"/>
          <w:lang w:bidi="ar"/>
        </w:rPr>
      </w:pPr>
      <w:r>
        <w:rPr>
          <w:rFonts w:ascii="仿宋" w:eastAsia="仿宋" w:hAnsi="仿宋" w:cs="仿宋" w:hint="eastAsia"/>
          <w:b/>
          <w:bCs/>
          <w:color w:val="000000"/>
          <w:kern w:val="0"/>
          <w:sz w:val="32"/>
          <w:szCs w:val="32"/>
          <w:lang w:bidi="ar"/>
        </w:rPr>
        <w:t>预期成果：</w:t>
      </w:r>
      <w:r>
        <w:rPr>
          <w:rFonts w:ascii="仿宋" w:eastAsia="仿宋" w:hAnsi="仿宋" w:cs="仿宋" w:hint="eastAsia"/>
          <w:color w:val="000000"/>
          <w:kern w:val="0"/>
          <w:sz w:val="32"/>
          <w:szCs w:val="32"/>
          <w:lang w:bidi="ar"/>
        </w:rPr>
        <w:t>围绕广西重点产业领域，建设一批</w:t>
      </w:r>
      <w:r>
        <w:rPr>
          <w:rFonts w:ascii="仿宋" w:eastAsia="仿宋" w:hAnsi="仿宋" w:cs="仿宋"/>
          <w:color w:val="000000"/>
          <w:kern w:val="0"/>
          <w:sz w:val="32"/>
          <w:szCs w:val="32"/>
          <w:lang w:bidi="ar"/>
        </w:rPr>
        <w:t>融人才培养、科学研究、技术创新、企业服务、学生创业等功能于一体的</w:t>
      </w:r>
      <w:r>
        <w:rPr>
          <w:rFonts w:ascii="仿宋" w:eastAsia="仿宋" w:hAnsi="仿宋" w:cs="仿宋" w:hint="eastAsia"/>
          <w:color w:val="000000"/>
          <w:kern w:val="0"/>
          <w:sz w:val="32"/>
          <w:szCs w:val="32"/>
          <w:lang w:bidi="ar"/>
        </w:rPr>
        <w:t>示范性</w:t>
      </w:r>
      <w:r>
        <w:rPr>
          <w:rFonts w:ascii="仿宋" w:eastAsia="仿宋" w:hAnsi="仿宋" w:cs="仿宋"/>
          <w:color w:val="000000"/>
          <w:kern w:val="0"/>
          <w:sz w:val="32"/>
          <w:szCs w:val="32"/>
          <w:lang w:bidi="ar"/>
        </w:rPr>
        <w:t>现代产业学院</w:t>
      </w:r>
      <w:r>
        <w:rPr>
          <w:rFonts w:ascii="仿宋" w:eastAsia="仿宋" w:hAnsi="仿宋" w:cs="仿宋" w:hint="eastAsia"/>
          <w:color w:val="000000"/>
          <w:kern w:val="0"/>
          <w:sz w:val="32"/>
          <w:szCs w:val="32"/>
          <w:lang w:bidi="ar"/>
        </w:rPr>
        <w:t>，</w:t>
      </w:r>
      <w:r>
        <w:rPr>
          <w:rFonts w:ascii="仿宋" w:eastAsia="仿宋" w:hAnsi="仿宋" w:cs="仿宋"/>
          <w:color w:val="000000"/>
          <w:kern w:val="0"/>
          <w:sz w:val="32"/>
          <w:szCs w:val="32"/>
          <w:lang w:bidi="ar"/>
        </w:rPr>
        <w:t>为提高</w:t>
      </w:r>
      <w:r>
        <w:rPr>
          <w:rFonts w:ascii="仿宋" w:eastAsia="仿宋" w:hAnsi="仿宋" w:cs="仿宋" w:hint="eastAsia"/>
          <w:color w:val="000000"/>
          <w:kern w:val="0"/>
          <w:sz w:val="32"/>
          <w:szCs w:val="32"/>
          <w:lang w:bidi="ar"/>
        </w:rPr>
        <w:t>广西</w:t>
      </w:r>
      <w:r>
        <w:rPr>
          <w:rFonts w:ascii="仿宋" w:eastAsia="仿宋" w:hAnsi="仿宋" w:cs="仿宋"/>
          <w:color w:val="000000"/>
          <w:kern w:val="0"/>
          <w:sz w:val="32"/>
          <w:szCs w:val="32"/>
          <w:lang w:bidi="ar"/>
        </w:rPr>
        <w:t>产业竞争力和汇聚发展新动能提供人才支持和智力支撑。</w:t>
      </w:r>
    </w:p>
    <w:p>
      <w:pPr>
        <w:spacing w:line="560" w:lineRule="exact"/>
        <w:ind w:firstLine="420" w:firstLineChars="200"/>
        <w:rPr>
          <w:rFonts w:ascii="楷体" w:eastAsia="楷体" w:cs="楷体" w:hint="eastAsia"/>
          <w:kern w:val="0"/>
          <w:sz w:val="32"/>
          <w:szCs w:val="32"/>
        </w:rPr>
      </w:pPr>
      <w:r>
        <w:rPr>
          <w:rFonts w:ascii="楷体" w:eastAsia="楷体" w:cs="楷体" w:hint="eastAsia"/>
          <w:kern w:val="0"/>
          <w:sz w:val="32"/>
          <w:szCs w:val="32"/>
        </w:rPr>
        <w:t>7.普通本科高校教师与行业人才双向交流机制探索与实践</w:t>
      </w:r>
    </w:p>
    <w:p>
      <w:pPr>
        <w:widowControl/>
        <w:spacing w:line="560" w:lineRule="exact"/>
        <w:ind w:firstLine="420" w:firstLineChars="200"/>
        <w:rPr>
          <w:rFonts w:ascii="仿宋" w:eastAsia="仿宋" w:hAnsi="仿宋" w:cs="仿宋"/>
          <w:color w:val="000000"/>
          <w:kern w:val="0"/>
          <w:sz w:val="32"/>
          <w:szCs w:val="32"/>
          <w:lang w:bidi="ar"/>
        </w:rPr>
      </w:pPr>
      <w:r>
        <w:rPr>
          <w:rFonts w:ascii="仿宋" w:eastAsia="仿宋" w:hAnsi="仿宋" w:cs="仿宋" w:hint="eastAsia"/>
          <w:b/>
          <w:bCs/>
          <w:color w:val="000000"/>
          <w:kern w:val="0"/>
          <w:sz w:val="32"/>
          <w:szCs w:val="32"/>
          <w:lang w:bidi="ar"/>
        </w:rPr>
        <w:t>目标：</w:t>
      </w:r>
      <w:r>
        <w:rPr>
          <w:rFonts w:ascii="仿宋" w:eastAsia="仿宋" w:hAnsi="仿宋" w:cs="仿宋" w:hint="eastAsia"/>
          <w:color w:val="000000"/>
          <w:kern w:val="0"/>
          <w:sz w:val="32"/>
          <w:szCs w:val="32"/>
          <w:lang w:bidi="ar"/>
        </w:rPr>
        <w:t>开展高校教师与行业人才双向交流，探索交流形式、实施机制、效果评价机制等，搭建工科教师挂职锻炼、产学研合作等工程实践平台，打造“双师双能型”教师培养培训基地，构建多层次教师培训体系。</w:t>
      </w:r>
    </w:p>
    <w:p>
      <w:pPr>
        <w:widowControl/>
        <w:spacing w:line="560" w:lineRule="exact"/>
        <w:ind w:firstLine="420" w:firstLineChars="200"/>
        <w:rPr>
          <w:rFonts w:ascii="仿宋" w:eastAsia="仿宋" w:hAnsi="仿宋" w:cs="仿宋"/>
          <w:color w:val="000000"/>
          <w:kern w:val="0"/>
          <w:sz w:val="32"/>
          <w:szCs w:val="32"/>
          <w:lang w:bidi="ar"/>
        </w:rPr>
      </w:pPr>
      <w:r>
        <w:rPr>
          <w:rFonts w:ascii="仿宋" w:eastAsia="仿宋" w:hAnsi="仿宋" w:cs="仿宋" w:hint="eastAsia"/>
          <w:b/>
          <w:bCs/>
          <w:color w:val="000000"/>
          <w:kern w:val="0"/>
          <w:sz w:val="32"/>
          <w:szCs w:val="32"/>
          <w:lang w:bidi="ar"/>
        </w:rPr>
        <w:t>内容：</w:t>
      </w:r>
      <w:r>
        <w:rPr>
          <w:rFonts w:ascii="仿宋" w:eastAsia="仿宋" w:hAnsi="仿宋" w:cs="仿宋" w:hint="eastAsia"/>
          <w:color w:val="000000"/>
          <w:kern w:val="0"/>
          <w:sz w:val="32"/>
          <w:szCs w:val="32"/>
          <w:lang w:bidi="ar"/>
        </w:rPr>
        <w:t>探索选聘行业协会、企业业务骨干、优秀技术和管理人才到高校专职兼职任教的实施与评价机制；探索实施产业教师（导师）特设岗位计划；设置一定数量的流动岗位吸引企业一线的实践经验丰富的科技人员加盟，探索完善专兼职教师引进、认证与使用机制；鼓励人才合理流动，积极支持教师到企业兼职、挂职，不断提升专业综合能力；围绕提高教师工程实践能力，探索教师轮换制度和到合作行业企业的轮训制度；探索行业企业牵头的师资培训项目的运行机制；探索建设“双师双能型”教师培养培训基地，尤其探索如何将现代产业学院建设成培养培训基地；探索“学历教育+企业实训”的师资培训方法及相应的人事制度。</w:t>
      </w:r>
    </w:p>
    <w:p>
      <w:pPr>
        <w:widowControl/>
        <w:spacing w:line="560" w:lineRule="exact"/>
        <w:ind w:firstLine="420" w:firstLineChars="200"/>
        <w:rPr>
          <w:rFonts w:ascii="仿宋" w:eastAsia="仿宋" w:hAnsi="仿宋" w:cs="仿宋"/>
          <w:color w:val="000000"/>
          <w:kern w:val="0"/>
          <w:sz w:val="32"/>
          <w:szCs w:val="32"/>
          <w:lang w:bidi="ar"/>
        </w:rPr>
      </w:pPr>
      <w:r>
        <w:rPr>
          <w:rFonts w:ascii="仿宋" w:eastAsia="仿宋" w:hAnsi="仿宋" w:cs="仿宋" w:hint="eastAsia"/>
          <w:b/>
          <w:bCs/>
          <w:color w:val="000000"/>
          <w:kern w:val="0"/>
          <w:sz w:val="32"/>
          <w:szCs w:val="32"/>
          <w:lang w:bidi="ar"/>
        </w:rPr>
        <w:t>预期成果：</w:t>
      </w:r>
      <w:r>
        <w:rPr>
          <w:rFonts w:ascii="仿宋" w:eastAsia="仿宋" w:hAnsi="仿宋" w:cs="仿宋" w:hint="eastAsia"/>
          <w:color w:val="000000"/>
          <w:kern w:val="0"/>
          <w:sz w:val="32"/>
          <w:szCs w:val="32"/>
          <w:lang w:bidi="ar"/>
        </w:rPr>
        <w:t>形成高质量的研究报告和管理机制汇编，形成代表性教师培养培训基地，形成多种形式的高校教师与行业人才双向交流项目等。</w:t>
      </w:r>
    </w:p>
    <w:p>
      <w:pPr>
        <w:spacing w:line="560" w:lineRule="exact"/>
        <w:ind w:firstLine="420" w:firstLineChars="200"/>
        <w:rPr>
          <w:rFonts w:ascii="楷体" w:eastAsia="楷体" w:cs="楷体"/>
          <w:kern w:val="0"/>
          <w:sz w:val="32"/>
          <w:szCs w:val="32"/>
        </w:rPr>
      </w:pPr>
      <w:r>
        <w:rPr>
          <w:rFonts w:ascii="楷体" w:eastAsia="楷体" w:cs="楷体"/>
          <w:kern w:val="0"/>
          <w:sz w:val="32"/>
          <w:szCs w:val="32"/>
        </w:rPr>
        <w:t>8.</w:t>
      </w:r>
      <w:r>
        <w:rPr>
          <w:rFonts w:ascii="楷体" w:eastAsia="楷体" w:cs="楷体" w:hint="eastAsia"/>
          <w:kern w:val="0"/>
          <w:sz w:val="32"/>
          <w:szCs w:val="32"/>
        </w:rPr>
        <w:t>新工科人才创新创业教育实践平台开发与保障</w:t>
      </w:r>
    </w:p>
    <w:p>
      <w:pPr>
        <w:spacing w:line="560" w:lineRule="exact"/>
        <w:ind w:firstLine="420" w:firstLineChars="200"/>
        <w:rPr>
          <w:rFonts w:ascii="仿宋" w:eastAsia="仿宋" w:hAnsi="仿宋" w:cs="仿宋"/>
          <w:color w:val="000000"/>
          <w:kern w:val="0"/>
          <w:sz w:val="32"/>
          <w:szCs w:val="32"/>
          <w:lang w:bidi="ar"/>
        </w:rPr>
      </w:pPr>
      <w:r>
        <w:rPr>
          <w:rFonts w:ascii="仿宋" w:eastAsia="仿宋" w:hAnsi="仿宋" w:cs="仿宋" w:hint="eastAsia"/>
          <w:b/>
          <w:bCs/>
          <w:color w:val="000000"/>
          <w:kern w:val="0"/>
          <w:sz w:val="32"/>
          <w:szCs w:val="32"/>
          <w:lang w:bidi="ar"/>
        </w:rPr>
        <w:t>目标:</w:t>
      </w:r>
      <w:r>
        <w:rPr>
          <w:rFonts w:ascii="仿宋" w:eastAsia="仿宋" w:hAnsi="仿宋" w:cs="仿宋" w:hint="eastAsia"/>
          <w:color w:val="000000"/>
          <w:kern w:val="0"/>
          <w:sz w:val="32"/>
          <w:szCs w:val="32"/>
          <w:lang w:bidi="ar"/>
        </w:rPr>
        <w:t>强化工科学生创新创业实践，建设基于工科优势特色的创新创业平台，建立健全学生创新创业条件和帮扶体系，形成推动创新创业成果转化应用的机制模式。</w:t>
      </w:r>
    </w:p>
    <w:p>
      <w:pPr>
        <w:spacing w:line="560" w:lineRule="exact"/>
        <w:ind w:firstLine="420" w:firstLineChars="200"/>
        <w:rPr>
          <w:rFonts w:ascii="仿宋" w:eastAsia="仿宋" w:hAnsi="仿宋" w:cs="仿宋"/>
          <w:color w:val="000000"/>
          <w:kern w:val="0"/>
          <w:sz w:val="32"/>
          <w:szCs w:val="32"/>
          <w:lang w:bidi="ar"/>
        </w:rPr>
      </w:pPr>
      <w:r>
        <w:rPr>
          <w:rFonts w:ascii="仿宋" w:eastAsia="仿宋" w:hAnsi="仿宋" w:cs="仿宋" w:hint="eastAsia"/>
          <w:b/>
          <w:bCs/>
          <w:color w:val="000000"/>
          <w:kern w:val="0"/>
          <w:sz w:val="32"/>
          <w:szCs w:val="32"/>
          <w:lang w:bidi="ar"/>
        </w:rPr>
        <w:t>内容:</w:t>
      </w:r>
      <w:r>
        <w:rPr>
          <w:rFonts w:ascii="仿宋" w:eastAsia="仿宋" w:hAnsi="仿宋" w:cs="仿宋" w:hint="eastAsia"/>
          <w:color w:val="000000"/>
          <w:kern w:val="0"/>
          <w:sz w:val="32"/>
          <w:szCs w:val="32"/>
          <w:lang w:bidi="ar"/>
        </w:rPr>
        <w:t>建设多主体参与、校内外资源共享的创新创业教育实践基地;探索创新创业教育实践基地的科学化、规范化管理;将“大学生创新创业训练计划”等激发工科学生技术创新潜能的训练项目或赛事与新工科人才培养有机结合;建设创客空间、孵化基地等多种形式的创新创业教育实践平台和社会对接平台;探索创业导师、创投资金、政策帮扶等资源保障机制。</w:t>
      </w:r>
    </w:p>
    <w:p>
      <w:pPr>
        <w:spacing w:line="560" w:lineRule="exact"/>
        <w:ind w:firstLine="420" w:firstLineChars="200"/>
        <w:rPr>
          <w:sz w:val="32"/>
          <w:szCs w:val="32"/>
        </w:rPr>
      </w:pPr>
      <w:r>
        <w:rPr>
          <w:rFonts w:ascii="仿宋" w:eastAsia="仿宋" w:hAnsi="仿宋" w:cs="仿宋" w:hint="eastAsia"/>
          <w:b/>
          <w:bCs/>
          <w:color w:val="000000"/>
          <w:kern w:val="0"/>
          <w:sz w:val="32"/>
          <w:szCs w:val="32"/>
          <w:lang w:bidi="ar"/>
        </w:rPr>
        <w:t>预期成果:</w:t>
      </w:r>
      <w:r>
        <w:rPr>
          <w:rFonts w:ascii="仿宋" w:eastAsia="仿宋" w:hAnsi="仿宋" w:cs="仿宋" w:hint="eastAsia"/>
          <w:color w:val="000000"/>
          <w:kern w:val="0"/>
          <w:sz w:val="32"/>
          <w:szCs w:val="32"/>
          <w:lang w:bidi="ar"/>
        </w:rPr>
        <w:t>建设若干新工科教育创新创业实践基地平台，形成可推广的创新创业实践基地管理机制方案，提出创新创业教育社会资源条件与机制保障的对策建议等。</w:t>
      </w:r>
    </w:p>
    <w:p>
      <w:pPr>
        <w:spacing w:line="560" w:lineRule="exact"/>
        <w:ind w:firstLine="420" w:firstLineChars="200"/>
        <w:rPr>
          <w:rFonts w:ascii="楷体" w:eastAsia="楷体" w:cs="楷体"/>
          <w:kern w:val="0"/>
          <w:sz w:val="32"/>
          <w:szCs w:val="32"/>
        </w:rPr>
      </w:pPr>
      <w:r>
        <w:rPr>
          <w:rFonts w:ascii="楷体" w:eastAsia="楷体" w:cs="楷体"/>
          <w:kern w:val="0"/>
          <w:sz w:val="32"/>
          <w:szCs w:val="32"/>
        </w:rPr>
        <w:t>9.</w:t>
      </w:r>
      <w:r>
        <w:rPr>
          <w:rFonts w:ascii="楷体" w:eastAsia="楷体" w:cs="楷体" w:hint="eastAsia"/>
          <w:kern w:val="0"/>
          <w:sz w:val="32"/>
          <w:szCs w:val="32"/>
        </w:rPr>
        <w:t>面向新工科的工程实践教育体系与实践平台构建</w:t>
      </w:r>
    </w:p>
    <w:p>
      <w:pPr>
        <w:widowControl/>
        <w:spacing w:line="560" w:lineRule="exact"/>
        <w:ind w:firstLine="420" w:firstLineChars="200"/>
        <w:rPr>
          <w:sz w:val="32"/>
          <w:szCs w:val="32"/>
        </w:rPr>
      </w:pPr>
      <w:r>
        <w:rPr>
          <w:rFonts w:ascii="仿宋" w:eastAsia="仿宋" w:hAnsi="仿宋" w:cs="仿宋"/>
          <w:b/>
          <w:bCs/>
          <w:color w:val="000000"/>
          <w:kern w:val="0"/>
          <w:sz w:val="32"/>
          <w:szCs w:val="32"/>
          <w:lang w:bidi="ar"/>
        </w:rPr>
        <w:t>目标</w:t>
      </w:r>
      <w:r>
        <w:rPr>
          <w:rFonts w:ascii="仿宋" w:eastAsia="仿宋" w:hAnsi="仿宋" w:cs="仿宋" w:hint="eastAsia"/>
          <w:color w:val="000000"/>
          <w:kern w:val="0"/>
          <w:sz w:val="32"/>
          <w:szCs w:val="32"/>
          <w:lang w:bidi="ar"/>
        </w:rPr>
        <w:t>：构建新工科人才实践能力、创新创业能力培养的工程实践教育体系与实践平台。</w:t>
      </w:r>
    </w:p>
    <w:p>
      <w:pPr>
        <w:widowControl/>
        <w:spacing w:line="560" w:lineRule="exact"/>
        <w:ind w:firstLine="420" w:firstLineChars="200"/>
        <w:rPr>
          <w:sz w:val="32"/>
          <w:szCs w:val="32"/>
        </w:rPr>
      </w:pPr>
      <w:r>
        <w:rPr>
          <w:rFonts w:ascii="仿宋" w:eastAsia="仿宋" w:hAnsi="仿宋" w:cs="仿宋" w:hint="eastAsia"/>
          <w:b/>
          <w:bCs/>
          <w:color w:val="000000"/>
          <w:kern w:val="0"/>
          <w:sz w:val="32"/>
          <w:szCs w:val="32"/>
          <w:lang w:bidi="ar"/>
        </w:rPr>
        <w:t>内容</w:t>
      </w:r>
      <w:r>
        <w:rPr>
          <w:rFonts w:ascii="仿宋" w:eastAsia="仿宋" w:hAnsi="仿宋" w:cs="仿宋" w:hint="eastAsia"/>
          <w:color w:val="000000"/>
          <w:kern w:val="0"/>
          <w:sz w:val="32"/>
          <w:szCs w:val="32"/>
          <w:lang w:bidi="ar"/>
        </w:rPr>
        <w:t>：围绕工科学生工程实践能力、创意创新创业能力培养的目标，从课程设置、实习实训安排、经费投入、体制机制、雇主反馈等关键环节开展调查，深入分析广西工科学生工程实践能力和创意创新创业能力的现状与问题；推进基于成果导向的工科学生工程实践能力培养，设计评价体系，指导改革实践；从政策配套、学校体制机制、企业深度参与等维度提出相关对策建议；提升工科学生创意思维、创新精神、创业意识和创新创业能力的方案与路径；探索建立跨院系、跨学科、跨专业交叉培养创新创业人才的新机制；总结创新创业教育与专业教育融合的多样化人才培养模式。</w:t>
      </w:r>
    </w:p>
    <w:p>
      <w:pPr>
        <w:widowControl/>
        <w:spacing w:line="560" w:lineRule="exact"/>
        <w:ind w:firstLine="420" w:firstLineChars="200"/>
        <w:rPr>
          <w:rFonts w:ascii="仿宋" w:eastAsia="仿宋" w:hAnsi="仿宋" w:cs="仿宋"/>
          <w:color w:val="000000"/>
          <w:kern w:val="0"/>
          <w:sz w:val="32"/>
          <w:szCs w:val="32"/>
          <w:lang w:bidi="ar"/>
        </w:rPr>
      </w:pPr>
      <w:r>
        <w:rPr>
          <w:rFonts w:ascii="仿宋" w:eastAsia="仿宋" w:hAnsi="仿宋" w:cs="仿宋" w:hint="eastAsia"/>
          <w:b/>
          <w:bCs/>
          <w:color w:val="000000"/>
          <w:kern w:val="0"/>
          <w:sz w:val="32"/>
          <w:szCs w:val="32"/>
          <w:lang w:bidi="ar"/>
        </w:rPr>
        <w:t>预期成果</w:t>
      </w:r>
      <w:r>
        <w:rPr>
          <w:rFonts w:ascii="仿宋" w:eastAsia="仿宋" w:hAnsi="仿宋" w:cs="仿宋" w:hint="eastAsia"/>
          <w:color w:val="000000"/>
          <w:kern w:val="0"/>
          <w:sz w:val="32"/>
          <w:szCs w:val="32"/>
          <w:lang w:bidi="ar"/>
        </w:rPr>
        <w:t>：形成可推广的工程实践教育体系与实践平台，工科学生创意创新创业能力培养实施方案，有针对性、可操作的评价体系、对策建议报告、调研报告、案例集等。</w:t>
      </w:r>
    </w:p>
    <w:p>
      <w:pPr>
        <w:spacing w:line="560" w:lineRule="exact"/>
        <w:ind w:firstLine="420" w:firstLineChars="200"/>
        <w:rPr>
          <w:rFonts w:ascii="楷体" w:eastAsia="楷体" w:cs="楷体" w:hint="eastAsia"/>
          <w:kern w:val="0"/>
          <w:sz w:val="32"/>
          <w:szCs w:val="32"/>
        </w:rPr>
      </w:pPr>
      <w:r>
        <w:rPr>
          <w:rFonts w:ascii="楷体" w:eastAsia="楷体" w:cs="楷体" w:hint="eastAsia"/>
          <w:kern w:val="0"/>
          <w:sz w:val="32"/>
          <w:szCs w:val="32"/>
        </w:rPr>
        <w:t>10.结果导向的实习实训保障制度体系建设探索与实践</w:t>
      </w:r>
    </w:p>
    <w:p>
      <w:pPr>
        <w:widowControl/>
        <w:spacing w:line="560" w:lineRule="exact"/>
        <w:ind w:firstLine="420" w:firstLineChars="200"/>
        <w:rPr>
          <w:rFonts w:ascii="仿宋" w:eastAsia="仿宋" w:hAnsi="仿宋" w:cs="仿宋"/>
          <w:color w:val="000000"/>
          <w:kern w:val="0"/>
          <w:sz w:val="32"/>
          <w:szCs w:val="32"/>
          <w:lang w:bidi="ar"/>
        </w:rPr>
      </w:pPr>
      <w:r>
        <w:rPr>
          <w:rFonts w:ascii="仿宋" w:eastAsia="仿宋" w:hAnsi="仿宋" w:cs="仿宋" w:hint="eastAsia"/>
          <w:b/>
          <w:bCs/>
          <w:color w:val="000000"/>
          <w:kern w:val="0"/>
          <w:sz w:val="32"/>
          <w:szCs w:val="32"/>
          <w:lang w:bidi="ar"/>
        </w:rPr>
        <w:t>目标：</w:t>
      </w:r>
      <w:r>
        <w:rPr>
          <w:rFonts w:ascii="仿宋" w:eastAsia="仿宋" w:hAnsi="仿宋" w:cs="仿宋" w:hint="eastAsia"/>
          <w:color w:val="000000"/>
          <w:kern w:val="0"/>
          <w:sz w:val="32"/>
          <w:szCs w:val="32"/>
          <w:lang w:bidi="ar"/>
        </w:rPr>
        <w:t>完善行业企业、社会服务机构、研究机构等接受普通</w:t>
      </w:r>
      <w:r>
        <w:rPr>
          <w:rFonts w:ascii="仿宋" w:eastAsia="仿宋" w:hAnsi="仿宋" w:cs="仿宋"/>
          <w:color w:val="000000"/>
          <w:kern w:val="0"/>
          <w:sz w:val="32"/>
          <w:szCs w:val="32"/>
          <w:lang w:bidi="ar"/>
        </w:rPr>
        <w:t>本科</w:t>
      </w:r>
      <w:r>
        <w:rPr>
          <w:rFonts w:ascii="仿宋" w:eastAsia="仿宋" w:hAnsi="仿宋" w:cs="仿宋" w:hint="eastAsia"/>
          <w:color w:val="000000"/>
          <w:kern w:val="0"/>
          <w:sz w:val="32"/>
          <w:szCs w:val="32"/>
          <w:lang w:bidi="ar"/>
        </w:rPr>
        <w:t>高校学生实习实训的保障制度和政策体系，开展实习实训改革试点，为完善大学生实习实践的制度奠定实践基础。</w:t>
      </w:r>
    </w:p>
    <w:p>
      <w:pPr>
        <w:widowControl/>
        <w:spacing w:line="560" w:lineRule="exact"/>
        <w:ind w:firstLine="420" w:firstLineChars="200"/>
        <w:rPr>
          <w:rFonts w:ascii="仿宋" w:eastAsia="仿宋" w:hAnsi="仿宋" w:cs="仿宋"/>
          <w:color w:val="000000"/>
          <w:kern w:val="0"/>
          <w:sz w:val="32"/>
          <w:szCs w:val="32"/>
          <w:lang w:bidi="ar"/>
        </w:rPr>
      </w:pPr>
      <w:r>
        <w:rPr>
          <w:rFonts w:ascii="仿宋" w:eastAsia="仿宋" w:hAnsi="仿宋" w:cs="仿宋" w:hint="eastAsia"/>
          <w:b/>
          <w:bCs/>
          <w:color w:val="000000"/>
          <w:kern w:val="0"/>
          <w:sz w:val="32"/>
          <w:szCs w:val="32"/>
          <w:lang w:bidi="ar"/>
        </w:rPr>
        <w:t>内容：</w:t>
      </w:r>
      <w:r>
        <w:rPr>
          <w:rFonts w:ascii="仿宋" w:eastAsia="仿宋" w:hAnsi="仿宋" w:cs="仿宋" w:hint="eastAsia"/>
          <w:color w:val="000000"/>
          <w:kern w:val="0"/>
          <w:sz w:val="32"/>
          <w:szCs w:val="32"/>
          <w:lang w:bidi="ar"/>
        </w:rPr>
        <w:t>完善行业企业开展产学合作的保障措施和激励机制，引导地方政府、行业企业、科研机构等接受大学生实习实训；通过引进企业研发、生产基地，建成兼具生产、教学和研发功能的校企一体、产学研用协同的大型实验实训实习中心和培训基地；统筹各类实践教学资源，构建功能集约、资源共享、开放充分、运作高效的专业类或跨专业类实验教学中心。</w:t>
      </w:r>
    </w:p>
    <w:p>
      <w:pPr>
        <w:widowControl/>
        <w:spacing w:line="560" w:lineRule="exact"/>
        <w:ind w:firstLine="420" w:firstLineChars="200"/>
        <w:rPr>
          <w:rFonts w:ascii="仿宋" w:eastAsia="仿宋" w:hAnsi="仿宋" w:cs="仿宋"/>
          <w:color w:val="000000"/>
          <w:kern w:val="0"/>
          <w:sz w:val="32"/>
          <w:szCs w:val="32"/>
          <w:lang w:bidi="ar"/>
        </w:rPr>
      </w:pPr>
      <w:r>
        <w:rPr>
          <w:rFonts w:ascii="仿宋" w:eastAsia="仿宋" w:hAnsi="仿宋" w:cs="仿宋" w:hint="eastAsia"/>
          <w:b/>
          <w:bCs/>
          <w:color w:val="000000"/>
          <w:kern w:val="0"/>
          <w:sz w:val="32"/>
          <w:szCs w:val="32"/>
          <w:lang w:bidi="ar"/>
        </w:rPr>
        <w:t>预期成果：</w:t>
      </w:r>
      <w:r>
        <w:rPr>
          <w:rFonts w:ascii="仿宋" w:eastAsia="仿宋" w:hAnsi="仿宋" w:cs="仿宋" w:hint="eastAsia"/>
          <w:color w:val="000000"/>
          <w:kern w:val="0"/>
          <w:sz w:val="32"/>
          <w:szCs w:val="32"/>
          <w:lang w:bidi="ar"/>
        </w:rPr>
        <w:t>建设集教育、培训、研究及生产为一体的共享型人才培养实践平台；紧贴行业人才培养要求，建设一批具有专业特色的实习实训基地；形成大学生实习实训保障制度体系。</w:t>
      </w:r>
    </w:p>
    <w:p>
      <w:pPr>
        <w:spacing w:line="560" w:lineRule="exact"/>
        <w:ind w:firstLine="420" w:firstLineChars="200"/>
        <w:rPr>
          <w:rFonts w:ascii="楷体" w:eastAsia="楷体" w:cs="楷体"/>
          <w:kern w:val="0"/>
          <w:sz w:val="32"/>
          <w:szCs w:val="32"/>
        </w:rPr>
      </w:pPr>
      <w:r>
        <w:rPr>
          <w:rFonts w:ascii="楷体" w:eastAsia="楷体" w:cs="楷体"/>
          <w:kern w:val="0"/>
          <w:sz w:val="32"/>
          <w:szCs w:val="32"/>
        </w:rPr>
        <w:t>11.</w:t>
      </w:r>
      <w:r>
        <w:rPr>
          <w:rFonts w:ascii="楷体" w:eastAsia="楷体" w:cs="楷体" w:hint="eastAsia"/>
          <w:kern w:val="0"/>
          <w:sz w:val="32"/>
          <w:szCs w:val="32"/>
        </w:rPr>
        <w:t>新工科个性化人才培养模式探索与实践</w:t>
      </w:r>
    </w:p>
    <w:p>
      <w:pPr>
        <w:widowControl/>
        <w:spacing w:line="560" w:lineRule="exact"/>
        <w:ind w:firstLine="420" w:firstLineChars="200"/>
        <w:rPr>
          <w:sz w:val="32"/>
          <w:szCs w:val="32"/>
        </w:rPr>
      </w:pPr>
      <w:r>
        <w:rPr>
          <w:rFonts w:ascii="仿宋" w:eastAsia="仿宋" w:hAnsi="仿宋" w:cs="仿宋"/>
          <w:b/>
          <w:bCs/>
          <w:color w:val="000000"/>
          <w:kern w:val="0"/>
          <w:sz w:val="32"/>
          <w:szCs w:val="32"/>
          <w:lang w:bidi="ar"/>
        </w:rPr>
        <w:t>目标</w:t>
      </w:r>
      <w:r>
        <w:rPr>
          <w:rFonts w:ascii="仿宋" w:eastAsia="仿宋" w:hAnsi="仿宋" w:cs="仿宋" w:hint="eastAsia"/>
          <w:color w:val="000000"/>
          <w:kern w:val="0"/>
          <w:sz w:val="32"/>
          <w:szCs w:val="32"/>
          <w:lang w:bidi="ar"/>
        </w:rPr>
        <w:t>：落实以学生为中心的理念，满足学生的个性化需求，探索形成以学习者为中心的工程教育模式。</w:t>
      </w:r>
    </w:p>
    <w:p>
      <w:pPr>
        <w:widowControl/>
        <w:spacing w:line="560" w:lineRule="exact"/>
        <w:ind w:firstLine="420" w:firstLineChars="200"/>
        <w:rPr>
          <w:sz w:val="32"/>
          <w:szCs w:val="32"/>
        </w:rPr>
      </w:pPr>
      <w:r>
        <w:rPr>
          <w:rFonts w:ascii="仿宋" w:eastAsia="仿宋" w:hAnsi="仿宋" w:cs="仿宋" w:hint="eastAsia"/>
          <w:b/>
          <w:bCs/>
          <w:color w:val="000000"/>
          <w:kern w:val="0"/>
          <w:sz w:val="32"/>
          <w:szCs w:val="32"/>
          <w:lang w:bidi="ar"/>
        </w:rPr>
        <w:t>内容</w:t>
      </w:r>
      <w:r>
        <w:rPr>
          <w:rFonts w:ascii="仿宋" w:eastAsia="仿宋" w:hAnsi="仿宋" w:cs="仿宋" w:hint="eastAsia"/>
          <w:color w:val="000000"/>
          <w:kern w:val="0"/>
          <w:sz w:val="32"/>
          <w:szCs w:val="32"/>
          <w:lang w:bidi="ar"/>
        </w:rPr>
        <w:t>：调研分析互联网时代大学生的思维方式、行为方式、学习目标和方法，总结借鉴国内外高校个性化人才培养的成功经验；提供丰富多样的课程与教学资源，鼓励学生在导师指导下自主规划职业发展，允许学生选择专业和自由组合课程；总结借鉴“卓越计划”</w:t>
      </w:r>
      <w:r>
        <w:rPr>
          <w:rFonts w:ascii="楷体" w:eastAsia="楷体" w:hAnsi="楷体" w:cs="楷体"/>
          <w:color w:val="000000"/>
          <w:kern w:val="0"/>
          <w:sz w:val="32"/>
          <w:szCs w:val="32"/>
          <w:lang w:bidi="ar"/>
        </w:rPr>
        <w:t>“</w:t>
      </w:r>
      <w:r>
        <w:rPr>
          <w:rFonts w:ascii="仿宋" w:eastAsia="仿宋" w:hAnsi="仿宋" w:cs="仿宋" w:hint="eastAsia"/>
          <w:color w:val="000000"/>
          <w:kern w:val="0"/>
          <w:sz w:val="32"/>
          <w:szCs w:val="32"/>
          <w:lang w:bidi="ar"/>
        </w:rPr>
        <w:t>拔尖计划</w:t>
      </w:r>
      <w:r>
        <w:rPr>
          <w:rFonts w:ascii="楷体" w:eastAsia="楷体" w:hAnsi="楷体" w:cs="楷体" w:hint="eastAsia"/>
          <w:color w:val="000000"/>
          <w:kern w:val="0"/>
          <w:sz w:val="32"/>
          <w:szCs w:val="32"/>
          <w:lang w:bidi="ar"/>
        </w:rPr>
        <w:t>”</w:t>
      </w:r>
      <w:r>
        <w:rPr>
          <w:rFonts w:ascii="仿宋" w:eastAsia="仿宋" w:hAnsi="仿宋" w:cs="仿宋" w:hint="eastAsia"/>
          <w:color w:val="000000"/>
          <w:kern w:val="0"/>
          <w:sz w:val="32"/>
          <w:szCs w:val="32"/>
          <w:lang w:bidi="ar"/>
        </w:rPr>
        <w:t>等教学改革经验，探索新工科个性化人才培养模式，充分展示学生天赋特长；研究制定自主设计培养方案和自创专业的标准和程序，建立必要的支撑保障条件；完善个性化的人才培养质量评价，推进课程体系与培养方案持续改进；面向产业高层次工程科技人才需求，探索本科和</w:t>
      </w:r>
      <w:r>
        <w:rPr>
          <w:rFonts w:ascii="仿宋" w:eastAsia="仿宋" w:hAnsi="仿宋" w:cs="仿宋"/>
          <w:color w:val="000000"/>
          <w:kern w:val="0"/>
          <w:sz w:val="32"/>
          <w:szCs w:val="32"/>
          <w:lang w:bidi="ar"/>
        </w:rPr>
        <w:t>研究生</w:t>
      </w:r>
      <w:r>
        <w:rPr>
          <w:rFonts w:ascii="仿宋" w:eastAsia="仿宋" w:hAnsi="仿宋" w:cs="仿宋" w:hint="eastAsia"/>
          <w:color w:val="000000"/>
          <w:kern w:val="0"/>
          <w:sz w:val="32"/>
          <w:szCs w:val="32"/>
          <w:lang w:bidi="ar"/>
        </w:rPr>
        <w:t>分段衔接的知识结构、课程体系、培养模式及配套制度体系。</w:t>
      </w:r>
    </w:p>
    <w:p>
      <w:pPr>
        <w:widowControl/>
        <w:spacing w:line="560" w:lineRule="exact"/>
        <w:ind w:firstLine="420" w:firstLineChars="200"/>
        <w:rPr>
          <w:rFonts w:ascii="楷体" w:eastAsia="楷体" w:cs="楷体"/>
          <w:kern w:val="0"/>
          <w:sz w:val="32"/>
          <w:szCs w:val="32"/>
        </w:rPr>
      </w:pPr>
      <w:r>
        <w:rPr>
          <w:rFonts w:ascii="仿宋" w:eastAsia="仿宋" w:hAnsi="仿宋" w:cs="仿宋" w:hint="eastAsia"/>
          <w:b/>
          <w:bCs/>
          <w:color w:val="000000"/>
          <w:kern w:val="0"/>
          <w:sz w:val="32"/>
          <w:szCs w:val="32"/>
          <w:lang w:bidi="ar"/>
        </w:rPr>
        <w:t>预期成果</w:t>
      </w:r>
      <w:r>
        <w:rPr>
          <w:rFonts w:ascii="仿宋" w:eastAsia="仿宋" w:hAnsi="仿宋" w:cs="仿宋" w:hint="eastAsia"/>
          <w:color w:val="000000"/>
          <w:kern w:val="0"/>
          <w:sz w:val="32"/>
          <w:szCs w:val="32"/>
          <w:lang w:bidi="ar"/>
        </w:rPr>
        <w:t>：完成研究报告，形成人才培养方案、管理模式和运行机制，提供基于案例、数据的实践经验等。</w:t>
      </w:r>
    </w:p>
    <w:p>
      <w:pPr>
        <w:spacing w:line="560" w:lineRule="exact"/>
        <w:ind w:firstLine="420" w:firstLineChars="200"/>
        <w:rPr>
          <w:rFonts w:ascii="楷体" w:eastAsia="楷体" w:cs="楷体"/>
          <w:kern w:val="0"/>
          <w:sz w:val="32"/>
          <w:szCs w:val="32"/>
        </w:rPr>
      </w:pPr>
      <w:r>
        <w:rPr>
          <w:rFonts w:ascii="楷体" w:eastAsia="楷体" w:cs="楷体"/>
          <w:kern w:val="0"/>
          <w:sz w:val="32"/>
          <w:szCs w:val="32"/>
        </w:rPr>
        <w:t>12.</w:t>
      </w:r>
      <w:r>
        <w:rPr>
          <w:rFonts w:ascii="楷体" w:eastAsia="楷体" w:cs="楷体" w:hint="eastAsia"/>
          <w:kern w:val="0"/>
          <w:sz w:val="32"/>
          <w:szCs w:val="32"/>
        </w:rPr>
        <w:t>新工科通识教育课程体系构建</w:t>
      </w:r>
    </w:p>
    <w:p>
      <w:pPr>
        <w:widowControl/>
        <w:spacing w:line="560" w:lineRule="exact"/>
        <w:ind w:firstLine="420" w:firstLineChars="200"/>
        <w:rPr>
          <w:sz w:val="32"/>
          <w:szCs w:val="32"/>
        </w:rPr>
      </w:pPr>
      <w:r>
        <w:rPr>
          <w:rFonts w:ascii="仿宋" w:eastAsia="仿宋" w:hAnsi="仿宋" w:cs="仿宋"/>
          <w:b/>
          <w:bCs/>
          <w:color w:val="000000"/>
          <w:kern w:val="0"/>
          <w:sz w:val="32"/>
          <w:szCs w:val="32"/>
          <w:lang w:bidi="ar"/>
        </w:rPr>
        <w:t>目标</w:t>
      </w:r>
      <w:r>
        <w:rPr>
          <w:rFonts w:ascii="仿宋" w:eastAsia="仿宋" w:hAnsi="仿宋" w:cs="仿宋" w:hint="eastAsia"/>
          <w:color w:val="000000"/>
          <w:kern w:val="0"/>
          <w:sz w:val="32"/>
          <w:szCs w:val="32"/>
          <w:lang w:bidi="ar"/>
        </w:rPr>
        <w:t>：根据新工科人才培养定位，构建面向新工科的通识教育课程体系。</w:t>
      </w:r>
    </w:p>
    <w:p>
      <w:pPr>
        <w:widowControl/>
        <w:spacing w:line="560" w:lineRule="exact"/>
        <w:ind w:firstLine="420" w:firstLineChars="200"/>
        <w:rPr>
          <w:sz w:val="32"/>
          <w:szCs w:val="32"/>
        </w:rPr>
      </w:pPr>
      <w:r>
        <w:rPr>
          <w:rFonts w:ascii="仿宋" w:eastAsia="仿宋" w:hAnsi="仿宋" w:cs="仿宋" w:hint="eastAsia"/>
          <w:b/>
          <w:bCs/>
          <w:color w:val="000000"/>
          <w:kern w:val="0"/>
          <w:sz w:val="32"/>
          <w:szCs w:val="32"/>
          <w:lang w:bidi="ar"/>
        </w:rPr>
        <w:t>内容</w:t>
      </w:r>
      <w:r>
        <w:rPr>
          <w:rFonts w:ascii="仿宋" w:eastAsia="仿宋" w:hAnsi="仿宋" w:cs="仿宋" w:hint="eastAsia"/>
          <w:color w:val="000000"/>
          <w:kern w:val="0"/>
          <w:sz w:val="32"/>
          <w:szCs w:val="32"/>
          <w:lang w:bidi="ar"/>
        </w:rPr>
        <w:t xml:space="preserve">：依据新工科人才培养的要求，针对工科专业的基础课程体系进行整合、优化、重组，提高学生的学习效率和效果；探索如何有效培养工科学生批判性思维、设计思维、工程思维、数字化思维、工程管理思维、工程伦理、跨文化沟通素养等；研究新工科人才应具备的数字化思维与能力，面向非计算机类工科专业开展计算机通识课程体系的改革实践；研究优质通识教育课程资源的信息化建设等。 </w:t>
      </w:r>
    </w:p>
    <w:p>
      <w:pPr>
        <w:widowControl/>
        <w:spacing w:line="560" w:lineRule="exact"/>
        <w:ind w:firstLine="420" w:firstLineChars="200"/>
        <w:rPr>
          <w:rFonts w:ascii="楷体" w:eastAsia="楷体" w:cs="楷体"/>
          <w:kern w:val="0"/>
          <w:sz w:val="32"/>
          <w:szCs w:val="32"/>
        </w:rPr>
      </w:pPr>
      <w:r>
        <w:rPr>
          <w:rFonts w:ascii="仿宋" w:eastAsia="仿宋" w:hAnsi="仿宋" w:cs="仿宋" w:hint="eastAsia"/>
          <w:b/>
          <w:bCs/>
          <w:color w:val="000000"/>
          <w:kern w:val="0"/>
          <w:sz w:val="32"/>
          <w:szCs w:val="32"/>
          <w:lang w:bidi="ar"/>
        </w:rPr>
        <w:t>预期成果</w:t>
      </w:r>
      <w:r>
        <w:rPr>
          <w:rFonts w:ascii="仿宋" w:eastAsia="仿宋" w:hAnsi="仿宋" w:cs="仿宋" w:hint="eastAsia"/>
          <w:color w:val="000000"/>
          <w:kern w:val="0"/>
          <w:sz w:val="32"/>
          <w:szCs w:val="32"/>
          <w:lang w:bidi="ar"/>
        </w:rPr>
        <w:t>：形成新工科专业通识课程综合改革方案；建设一系列新工科通识课程；开发通识教育资源共享与教学管理平台等。</w:t>
      </w:r>
    </w:p>
    <w:p>
      <w:pPr>
        <w:spacing w:line="560" w:lineRule="exact"/>
        <w:ind w:firstLine="420" w:firstLineChars="200"/>
        <w:rPr>
          <w:rFonts w:ascii="楷体" w:eastAsia="楷体" w:cs="楷体"/>
          <w:kern w:val="0"/>
          <w:sz w:val="32"/>
          <w:szCs w:val="32"/>
        </w:rPr>
      </w:pPr>
      <w:r>
        <w:rPr>
          <w:rFonts w:ascii="楷体" w:eastAsia="楷体" w:cs="楷体"/>
          <w:kern w:val="0"/>
          <w:sz w:val="32"/>
          <w:szCs w:val="32"/>
        </w:rPr>
        <w:t>13.</w:t>
      </w:r>
      <w:r>
        <w:rPr>
          <w:rFonts w:ascii="楷体" w:eastAsia="楷体" w:cs="楷体" w:hint="eastAsia"/>
          <w:kern w:val="0"/>
          <w:sz w:val="32"/>
          <w:szCs w:val="32"/>
        </w:rPr>
        <w:t>新工科通专融合课程及教材体系建设</w:t>
      </w:r>
    </w:p>
    <w:p>
      <w:pPr>
        <w:spacing w:line="560" w:lineRule="exact"/>
        <w:ind w:firstLine="420" w:firstLineChars="200"/>
        <w:rPr>
          <w:rFonts w:ascii="楷体" w:eastAsia="楷体" w:cs="楷体"/>
          <w:kern w:val="0"/>
          <w:sz w:val="32"/>
          <w:szCs w:val="32"/>
        </w:rPr>
      </w:pPr>
      <w:r>
        <w:rPr>
          <w:rFonts w:ascii="仿宋" w:eastAsia="仿宋" w:hAnsi="仿宋" w:cs="仿宋" w:hint="eastAsia"/>
          <w:b/>
          <w:bCs/>
          <w:color w:val="000000"/>
          <w:kern w:val="0"/>
          <w:sz w:val="32"/>
          <w:szCs w:val="32"/>
          <w:lang w:bidi="ar"/>
        </w:rPr>
        <w:t>目标:</w:t>
      </w:r>
      <w:r>
        <w:rPr>
          <w:rFonts w:ascii="仿宋" w:eastAsia="仿宋" w:hAnsi="仿宋" w:cs="仿宋" w:hint="eastAsia"/>
          <w:color w:val="000000"/>
          <w:kern w:val="0"/>
          <w:sz w:val="32"/>
          <w:szCs w:val="32"/>
          <w:lang w:bidi="ar"/>
        </w:rPr>
        <w:t>构建适应新工科人才培养要求的模块化课程体系，以及与之配套的专业教育和通识教育教材体系。</w:t>
      </w:r>
    </w:p>
    <w:p>
      <w:pPr>
        <w:spacing w:line="560" w:lineRule="exact"/>
        <w:ind w:firstLine="420" w:firstLineChars="200"/>
        <w:rPr>
          <w:rFonts w:ascii="仿宋" w:eastAsia="仿宋" w:hAnsi="仿宋" w:cs="仿宋"/>
          <w:color w:val="000000"/>
          <w:kern w:val="0"/>
          <w:sz w:val="32"/>
          <w:szCs w:val="32"/>
          <w:lang w:bidi="ar"/>
        </w:rPr>
      </w:pPr>
      <w:r>
        <w:rPr>
          <w:rFonts w:ascii="仿宋" w:eastAsia="仿宋" w:hAnsi="仿宋" w:cs="仿宋" w:hint="eastAsia"/>
          <w:b/>
          <w:bCs/>
          <w:color w:val="000000"/>
          <w:kern w:val="0"/>
          <w:sz w:val="32"/>
          <w:szCs w:val="32"/>
          <w:lang w:bidi="ar"/>
        </w:rPr>
        <w:t>内容:</w:t>
      </w:r>
      <w:r>
        <w:rPr>
          <w:rFonts w:ascii="仿宋" w:eastAsia="仿宋" w:hAnsi="仿宋" w:cs="仿宋" w:hint="eastAsia"/>
          <w:color w:val="000000"/>
          <w:kern w:val="0"/>
          <w:sz w:val="32"/>
          <w:szCs w:val="32"/>
          <w:lang w:bidi="ar"/>
        </w:rPr>
        <w:t>依据新工科人才培养理念与要求，系统梳理新工科专业知识逻辑体系，构建以项目为链条的模块化课程体系，科学设计新工科通专融合的课程体系。从学生主体认知特点出发，构建节点化、关联化的教材知识结构体系，有机融入课程思政有关要求，注重凝练本土化案例，弘扬大国工匠精神，培育工程伦理意识；吸纳相关领域理论知识与实践成果，凸显前沿性、交叉性与综合性的教材内容;探索适应现代化教育教学手段的数字化、新形态教材形式。</w:t>
      </w:r>
    </w:p>
    <w:p>
      <w:pPr>
        <w:spacing w:line="560" w:lineRule="exact"/>
        <w:ind w:firstLine="420" w:firstLineChars="200"/>
        <w:rPr>
          <w:rFonts w:ascii="仿宋" w:eastAsia="仿宋" w:hAnsi="仿宋" w:cs="仿宋"/>
          <w:color w:val="000000"/>
          <w:kern w:val="0"/>
          <w:sz w:val="32"/>
          <w:szCs w:val="32"/>
          <w:lang w:bidi="ar"/>
        </w:rPr>
      </w:pPr>
      <w:r>
        <w:rPr>
          <w:rFonts w:ascii="仿宋" w:eastAsia="仿宋" w:hAnsi="仿宋" w:cs="仿宋" w:hint="eastAsia"/>
          <w:b/>
          <w:bCs/>
          <w:color w:val="000000"/>
          <w:kern w:val="0"/>
          <w:sz w:val="32"/>
          <w:szCs w:val="32"/>
          <w:lang w:bidi="ar"/>
        </w:rPr>
        <w:t>预期成果:</w:t>
      </w:r>
      <w:r>
        <w:rPr>
          <w:rFonts w:ascii="仿宋" w:eastAsia="仿宋" w:hAnsi="仿宋" w:cs="仿宋" w:hint="eastAsia"/>
          <w:color w:val="000000"/>
          <w:kern w:val="0"/>
          <w:sz w:val="32"/>
          <w:szCs w:val="32"/>
          <w:lang w:bidi="ar"/>
        </w:rPr>
        <w:t>构建新工科专业通专融合的课程体系;编写出版新工科专业教育系列教材、通识教育系列教材。</w:t>
      </w:r>
    </w:p>
    <w:p>
      <w:pPr>
        <w:spacing w:line="560" w:lineRule="exact"/>
        <w:ind w:firstLine="420" w:firstLineChars="200"/>
        <w:rPr>
          <w:rFonts w:ascii="楷体" w:eastAsia="楷体" w:cs="楷体" w:hint="eastAsia"/>
          <w:kern w:val="0"/>
          <w:sz w:val="32"/>
          <w:szCs w:val="32"/>
        </w:rPr>
      </w:pPr>
      <w:r>
        <w:rPr>
          <w:rFonts w:ascii="楷体" w:eastAsia="楷体" w:cs="楷体" w:hint="eastAsia"/>
          <w:kern w:val="0"/>
          <w:sz w:val="32"/>
          <w:szCs w:val="32"/>
        </w:rPr>
        <w:t>14.新工科建设创新创业教育类课程体系建设</w:t>
      </w:r>
    </w:p>
    <w:p>
      <w:pPr>
        <w:widowControl/>
        <w:spacing w:line="560" w:lineRule="exact"/>
        <w:ind w:firstLine="420" w:firstLineChars="200"/>
        <w:rPr>
          <w:rFonts w:ascii="仿宋" w:eastAsia="仿宋" w:hAnsi="仿宋" w:cs="仿宋"/>
          <w:color w:val="000000"/>
          <w:kern w:val="0"/>
          <w:sz w:val="32"/>
          <w:szCs w:val="32"/>
          <w:lang w:bidi="ar"/>
        </w:rPr>
      </w:pPr>
      <w:r>
        <w:rPr>
          <w:rFonts w:ascii="仿宋" w:eastAsia="仿宋" w:hAnsi="仿宋" w:cs="仿宋" w:hint="eastAsia"/>
          <w:b/>
          <w:bCs/>
          <w:color w:val="000000"/>
          <w:kern w:val="0"/>
          <w:sz w:val="32"/>
          <w:szCs w:val="32"/>
          <w:lang w:bidi="ar"/>
        </w:rPr>
        <w:t>目标：</w:t>
      </w:r>
      <w:r>
        <w:rPr>
          <w:rFonts w:ascii="仿宋" w:eastAsia="仿宋" w:hAnsi="仿宋" w:cs="仿宋" w:hint="eastAsia"/>
          <w:color w:val="000000"/>
          <w:kern w:val="0"/>
          <w:sz w:val="32"/>
          <w:szCs w:val="32"/>
          <w:lang w:bidi="ar"/>
        </w:rPr>
        <w:t>根据新工科人才培养定位和创新创业教育目标要求，丰富创新创业教育课程资源，构建与新工科建设课程体系相融合的创新创业教育课程体系。</w:t>
      </w:r>
    </w:p>
    <w:p>
      <w:pPr>
        <w:widowControl/>
        <w:spacing w:line="560" w:lineRule="exact"/>
        <w:ind w:firstLine="420" w:firstLineChars="200"/>
        <w:rPr>
          <w:rFonts w:ascii="仿宋" w:eastAsia="仿宋" w:hAnsi="仿宋" w:cs="仿宋"/>
          <w:color w:val="000000"/>
          <w:kern w:val="0"/>
          <w:sz w:val="32"/>
          <w:szCs w:val="32"/>
          <w:lang w:bidi="ar"/>
        </w:rPr>
      </w:pPr>
      <w:r>
        <w:rPr>
          <w:rFonts w:ascii="仿宋" w:eastAsia="仿宋" w:hAnsi="仿宋" w:cs="仿宋" w:hint="eastAsia"/>
          <w:b/>
          <w:bCs/>
          <w:color w:val="000000"/>
          <w:kern w:val="0"/>
          <w:sz w:val="32"/>
          <w:szCs w:val="32"/>
          <w:lang w:bidi="ar"/>
        </w:rPr>
        <w:t>内容：</w:t>
      </w:r>
      <w:r>
        <w:rPr>
          <w:rFonts w:ascii="仿宋" w:eastAsia="仿宋" w:hAnsi="仿宋" w:cs="仿宋" w:hint="eastAsia"/>
          <w:color w:val="000000"/>
          <w:kern w:val="0"/>
          <w:sz w:val="32"/>
          <w:szCs w:val="32"/>
          <w:lang w:bidi="ar"/>
        </w:rPr>
        <w:t>与新工科专业教育有机互融的创新创业课程体系设计；重点培养工科学生设计思维、工程思维、批判性思维和数字思维的课程开发；适应于创新创业教育的多样化、现代化教学方法和考核评价方法改进；优质创新创业教育课程资源的信息化建设；创新创业课程重点教材编写。</w:t>
      </w:r>
    </w:p>
    <w:p>
      <w:pPr>
        <w:widowControl/>
        <w:spacing w:line="560" w:lineRule="exact"/>
        <w:ind w:firstLine="420" w:firstLineChars="200"/>
        <w:rPr>
          <w:rFonts w:ascii="楷体" w:eastAsia="楷体" w:cs="楷体"/>
          <w:kern w:val="0"/>
          <w:sz w:val="32"/>
          <w:szCs w:val="32"/>
        </w:rPr>
      </w:pPr>
      <w:r>
        <w:rPr>
          <w:rFonts w:ascii="仿宋" w:eastAsia="仿宋" w:hAnsi="仿宋" w:cs="仿宋" w:hint="eastAsia"/>
          <w:b/>
          <w:bCs/>
          <w:color w:val="000000"/>
          <w:kern w:val="0"/>
          <w:sz w:val="32"/>
          <w:szCs w:val="32"/>
          <w:lang w:bidi="ar"/>
        </w:rPr>
        <w:t>预期成果：</w:t>
      </w:r>
      <w:r>
        <w:rPr>
          <w:rFonts w:ascii="仿宋" w:eastAsia="仿宋" w:hAnsi="仿宋" w:cs="仿宋" w:hint="eastAsia"/>
          <w:color w:val="000000"/>
          <w:kern w:val="0"/>
          <w:sz w:val="32"/>
          <w:szCs w:val="32"/>
          <w:lang w:bidi="ar"/>
        </w:rPr>
        <w:t>建设一批新工科教育创新创业类课程；开发创新创业教学资源共享与教学管理平台；出版具有科学性、先进性、适用性的创新创业教育重点教材。</w:t>
      </w:r>
    </w:p>
    <w:p>
      <w:pPr>
        <w:spacing w:line="560" w:lineRule="exact"/>
        <w:ind w:firstLine="420" w:firstLineChars="200"/>
        <w:rPr>
          <w:rFonts w:ascii="楷体" w:eastAsia="楷体" w:cs="楷体"/>
          <w:kern w:val="0"/>
          <w:sz w:val="32"/>
          <w:szCs w:val="32"/>
        </w:rPr>
      </w:pPr>
      <w:r>
        <w:rPr>
          <w:rFonts w:ascii="楷体" w:eastAsia="楷体" w:cs="楷体"/>
          <w:kern w:val="0"/>
          <w:sz w:val="32"/>
          <w:szCs w:val="32"/>
        </w:rPr>
        <w:t>15.</w:t>
      </w:r>
      <w:r>
        <w:rPr>
          <w:rFonts w:ascii="楷体" w:eastAsia="楷体" w:cs="楷体" w:hint="eastAsia"/>
          <w:kern w:val="0"/>
          <w:sz w:val="32"/>
          <w:szCs w:val="32"/>
        </w:rPr>
        <w:t>新形态复合型教育教学资源体系构建</w:t>
      </w:r>
    </w:p>
    <w:p>
      <w:pPr>
        <w:spacing w:line="560" w:lineRule="exact"/>
        <w:ind w:firstLine="420" w:firstLineChars="200"/>
        <w:rPr>
          <w:rFonts w:ascii="仿宋" w:eastAsia="仿宋" w:hAnsi="仿宋" w:cs="仿宋"/>
          <w:color w:val="000000"/>
          <w:kern w:val="0"/>
          <w:sz w:val="32"/>
          <w:szCs w:val="32"/>
          <w:lang w:bidi="ar"/>
        </w:rPr>
      </w:pPr>
      <w:r>
        <w:rPr>
          <w:rFonts w:ascii="仿宋" w:eastAsia="仿宋" w:hAnsi="仿宋" w:cs="仿宋" w:hint="eastAsia"/>
          <w:b/>
          <w:bCs/>
          <w:color w:val="000000"/>
          <w:kern w:val="0"/>
          <w:sz w:val="32"/>
          <w:szCs w:val="32"/>
          <w:lang w:bidi="ar"/>
        </w:rPr>
        <w:t>目标:</w:t>
      </w:r>
      <w:r>
        <w:rPr>
          <w:rFonts w:ascii="仿宋" w:eastAsia="仿宋" w:hAnsi="仿宋" w:cs="仿宋" w:hint="eastAsia"/>
          <w:color w:val="000000"/>
          <w:kern w:val="0"/>
          <w:sz w:val="32"/>
          <w:szCs w:val="32"/>
          <w:lang w:bidi="ar"/>
        </w:rPr>
        <w:t>落实“学生中心、产出导向、持续改进”的理念，结合新形态下的工程教育教学特点，开展新工科教育教学资源、专业资源库建设的理论与实践研究。</w:t>
      </w:r>
    </w:p>
    <w:p>
      <w:pPr>
        <w:spacing w:line="560" w:lineRule="exact"/>
        <w:ind w:firstLine="420" w:firstLineChars="200"/>
        <w:rPr>
          <w:rFonts w:ascii="仿宋" w:eastAsia="仿宋" w:hAnsi="仿宋" w:cs="仿宋"/>
          <w:color w:val="000000"/>
          <w:kern w:val="0"/>
          <w:sz w:val="32"/>
          <w:szCs w:val="32"/>
          <w:lang w:bidi="ar"/>
        </w:rPr>
      </w:pPr>
      <w:r>
        <w:rPr>
          <w:rFonts w:ascii="仿宋" w:eastAsia="仿宋" w:hAnsi="仿宋" w:cs="仿宋" w:hint="eastAsia"/>
          <w:b/>
          <w:bCs/>
          <w:color w:val="000000"/>
          <w:kern w:val="0"/>
          <w:sz w:val="32"/>
          <w:szCs w:val="32"/>
          <w:lang w:bidi="ar"/>
        </w:rPr>
        <w:t>内容:</w:t>
      </w:r>
      <w:r>
        <w:rPr>
          <w:rFonts w:ascii="仿宋" w:eastAsia="仿宋" w:hAnsi="仿宋" w:cs="仿宋" w:hint="eastAsia"/>
          <w:color w:val="000000"/>
          <w:kern w:val="0"/>
          <w:sz w:val="32"/>
          <w:szCs w:val="32"/>
          <w:lang w:bidi="ar"/>
        </w:rPr>
        <w:t>以学生发展为中心，探索新形态下新兴专业、交叉融合专业的教育教学资源建设方式与路径;以产出为导向，推进新形态下工程教育教学资源的应用与实践研究，在快速迭代、自组织体不断涌现的时代背景下开展教育资源建设的效益、效率研究;秉持持续改进的理念，结合新工科教育发展规律，探索传统优势专业、新兴交叉专业等各类教育教学资源、资源库的建设模式与路径,为进一步深化应用新工科教育资源提供理论与实践依据。</w:t>
      </w:r>
    </w:p>
    <w:p>
      <w:pPr>
        <w:spacing w:line="560" w:lineRule="exact"/>
        <w:ind w:firstLine="420" w:firstLineChars="200"/>
        <w:rPr>
          <w:rFonts w:ascii="仿宋" w:eastAsia="仿宋" w:hAnsi="仿宋" w:cs="仿宋"/>
          <w:color w:val="000000"/>
          <w:kern w:val="0"/>
          <w:sz w:val="32"/>
          <w:szCs w:val="32"/>
          <w:lang w:bidi="ar"/>
        </w:rPr>
      </w:pPr>
      <w:r>
        <w:rPr>
          <w:rFonts w:ascii="仿宋" w:eastAsia="仿宋" w:hAnsi="仿宋" w:cs="仿宋" w:hint="eastAsia"/>
          <w:b/>
          <w:bCs/>
          <w:color w:val="000000"/>
          <w:kern w:val="0"/>
          <w:sz w:val="32"/>
          <w:szCs w:val="32"/>
          <w:lang w:bidi="ar"/>
        </w:rPr>
        <w:t>预期成果:</w:t>
      </w:r>
      <w:r>
        <w:rPr>
          <w:rFonts w:ascii="仿宋" w:eastAsia="仿宋" w:hAnsi="仿宋" w:cs="仿宋" w:hint="eastAsia"/>
          <w:color w:val="000000"/>
          <w:kern w:val="0"/>
          <w:sz w:val="32"/>
          <w:szCs w:val="32"/>
          <w:lang w:bidi="ar"/>
        </w:rPr>
        <w:t>形成系列研究案例、研究报告、教育教学资源平台或资源库等。</w:t>
      </w:r>
    </w:p>
    <w:p>
      <w:pPr>
        <w:spacing w:line="560" w:lineRule="exact"/>
        <w:ind w:firstLine="420" w:firstLineChars="200"/>
        <w:rPr>
          <w:rFonts w:ascii="楷体" w:eastAsia="楷体" w:cs="楷体"/>
          <w:kern w:val="0"/>
          <w:sz w:val="32"/>
          <w:szCs w:val="32"/>
        </w:rPr>
      </w:pPr>
      <w:r>
        <w:rPr>
          <w:rFonts w:ascii="楷体" w:eastAsia="楷体" w:cs="楷体"/>
          <w:kern w:val="0"/>
          <w:sz w:val="32"/>
          <w:szCs w:val="32"/>
        </w:rPr>
        <w:t>16.</w:t>
      </w:r>
      <w:r>
        <w:rPr>
          <w:rFonts w:ascii="楷体" w:eastAsia="楷体" w:cs="楷体" w:hint="eastAsia"/>
          <w:kern w:val="0"/>
          <w:sz w:val="32"/>
          <w:szCs w:val="32"/>
        </w:rPr>
        <w:t>新兴技术范式下的教师教学方法创新与实践</w:t>
      </w:r>
    </w:p>
    <w:p>
      <w:pPr>
        <w:spacing w:line="560" w:lineRule="exact"/>
        <w:ind w:firstLine="420" w:firstLineChars="200"/>
        <w:rPr>
          <w:rFonts w:ascii="仿宋" w:eastAsia="仿宋" w:hAnsi="仿宋" w:cs="仿宋"/>
          <w:color w:val="000000"/>
          <w:kern w:val="0"/>
          <w:sz w:val="32"/>
          <w:szCs w:val="32"/>
          <w:lang w:bidi="ar"/>
        </w:rPr>
      </w:pPr>
      <w:r>
        <w:rPr>
          <w:rFonts w:ascii="仿宋" w:eastAsia="仿宋" w:hAnsi="仿宋" w:cs="仿宋" w:hint="eastAsia"/>
          <w:b/>
          <w:bCs/>
          <w:color w:val="000000"/>
          <w:kern w:val="0"/>
          <w:sz w:val="32"/>
          <w:szCs w:val="32"/>
          <w:lang w:bidi="ar"/>
        </w:rPr>
        <w:t>目标:</w:t>
      </w:r>
      <w:r>
        <w:rPr>
          <w:rFonts w:ascii="仿宋" w:eastAsia="仿宋" w:hAnsi="仿宋" w:cs="仿宋" w:hint="eastAsia"/>
          <w:color w:val="000000"/>
          <w:kern w:val="0"/>
          <w:sz w:val="32"/>
          <w:szCs w:val="32"/>
          <w:lang w:bidi="ar"/>
        </w:rPr>
        <w:t>深入推进信息技术与教育教学的深度融合，探索人工智能、云计算、物联网、虚拟现实、数据挖掘等新兴技术促进教与学的方法与路径。</w:t>
      </w:r>
    </w:p>
    <w:p>
      <w:pPr>
        <w:spacing w:line="560" w:lineRule="exact"/>
        <w:ind w:firstLine="420" w:firstLineChars="200"/>
        <w:rPr>
          <w:rFonts w:ascii="仿宋" w:eastAsia="仿宋" w:hAnsi="仿宋" w:cs="仿宋"/>
          <w:color w:val="000000"/>
          <w:kern w:val="0"/>
          <w:sz w:val="32"/>
          <w:szCs w:val="32"/>
          <w:lang w:bidi="ar"/>
        </w:rPr>
      </w:pPr>
      <w:r>
        <w:rPr>
          <w:rFonts w:ascii="仿宋" w:eastAsia="仿宋" w:hAnsi="仿宋" w:cs="仿宋" w:hint="eastAsia"/>
          <w:b/>
          <w:bCs/>
          <w:color w:val="000000"/>
          <w:kern w:val="0"/>
          <w:sz w:val="32"/>
          <w:szCs w:val="32"/>
          <w:lang w:bidi="ar"/>
        </w:rPr>
        <w:t>内容:</w:t>
      </w:r>
      <w:r>
        <w:rPr>
          <w:rFonts w:ascii="仿宋" w:eastAsia="仿宋" w:hAnsi="仿宋" w:cs="仿宋" w:hint="eastAsia"/>
          <w:color w:val="000000"/>
          <w:kern w:val="0"/>
          <w:sz w:val="32"/>
          <w:szCs w:val="32"/>
          <w:lang w:bidi="ar"/>
        </w:rPr>
        <w:t>围绕混合式学习、在线开放课程、MOOC (大规模在线开放课程)、SPOC(小规模视频公开课)、翻转课堂等，从学习者的“学”出发，探究智慧环境下新工科专业的课堂教学模式改革;推进新兴技术在新工科教育教学中的深度融合性应用，探索人工智能+教育”“互联网+教育”教学模式，开展基于云计算、物联网、虚拟仿真、教育大数据等新兴技术的教学应用研究;研究新兴技术促进工程教育实验教学、实践教学的方法与路径。</w:t>
      </w:r>
    </w:p>
    <w:p>
      <w:pPr>
        <w:spacing w:line="560" w:lineRule="exact"/>
        <w:ind w:firstLine="420" w:firstLineChars="200"/>
        <w:rPr>
          <w:rFonts w:ascii="仿宋" w:eastAsia="仿宋" w:hAnsi="仿宋" w:cs="仿宋"/>
          <w:color w:val="000000"/>
          <w:kern w:val="0"/>
          <w:sz w:val="32"/>
          <w:szCs w:val="32"/>
          <w:lang w:bidi="ar"/>
        </w:rPr>
      </w:pPr>
      <w:r>
        <w:rPr>
          <w:rFonts w:ascii="仿宋" w:eastAsia="仿宋" w:hAnsi="仿宋" w:cs="仿宋" w:hint="eastAsia"/>
          <w:b/>
          <w:bCs/>
          <w:color w:val="000000"/>
          <w:kern w:val="0"/>
          <w:sz w:val="32"/>
          <w:szCs w:val="32"/>
          <w:lang w:bidi="ar"/>
        </w:rPr>
        <w:t>预期成果:</w:t>
      </w:r>
      <w:r>
        <w:rPr>
          <w:rFonts w:ascii="仿宋" w:eastAsia="仿宋" w:hAnsi="仿宋" w:cs="仿宋" w:hint="eastAsia"/>
          <w:color w:val="000000"/>
          <w:kern w:val="0"/>
          <w:sz w:val="32"/>
          <w:szCs w:val="32"/>
          <w:lang w:bidi="ar"/>
        </w:rPr>
        <w:t>形成相关教学模式、教学方法、学习方法、教学制度改革创新的方案和典型案例等。</w:t>
      </w:r>
    </w:p>
    <w:p>
      <w:pPr>
        <w:spacing w:line="560" w:lineRule="exact"/>
        <w:ind w:firstLine="420" w:firstLineChars="200"/>
        <w:rPr>
          <w:rFonts w:ascii="楷体" w:eastAsia="楷体" w:cs="楷体" w:hint="eastAsia"/>
          <w:kern w:val="0"/>
          <w:sz w:val="32"/>
          <w:szCs w:val="32"/>
        </w:rPr>
      </w:pPr>
      <w:r>
        <w:rPr>
          <w:rFonts w:ascii="楷体" w:eastAsia="楷体" w:cs="楷体" w:hint="eastAsia"/>
          <w:kern w:val="0"/>
          <w:sz w:val="32"/>
          <w:szCs w:val="32"/>
        </w:rPr>
        <w:t>17.工科专业类教学指导委员会分类推进新工科建设的研究与实践</w:t>
      </w:r>
    </w:p>
    <w:p>
      <w:pPr>
        <w:widowControl/>
        <w:spacing w:line="560" w:lineRule="exact"/>
        <w:ind w:firstLine="420" w:firstLineChars="200"/>
        <w:rPr>
          <w:rFonts w:ascii="仿宋" w:eastAsia="仿宋" w:hAnsi="仿宋" w:cs="仿宋"/>
          <w:color w:val="000000"/>
          <w:kern w:val="0"/>
          <w:sz w:val="32"/>
          <w:szCs w:val="32"/>
          <w:lang w:bidi="ar"/>
        </w:rPr>
      </w:pPr>
      <w:r>
        <w:rPr>
          <w:rFonts w:ascii="仿宋" w:eastAsia="仿宋" w:hAnsi="仿宋" w:cs="仿宋" w:hint="eastAsia"/>
          <w:b/>
          <w:bCs/>
          <w:color w:val="000000"/>
          <w:kern w:val="0"/>
          <w:sz w:val="32"/>
          <w:szCs w:val="32"/>
          <w:lang w:bidi="ar"/>
        </w:rPr>
        <w:t>目标：</w:t>
      </w:r>
      <w:r>
        <w:rPr>
          <w:rFonts w:ascii="仿宋" w:eastAsia="仿宋" w:hAnsi="仿宋" w:cs="仿宋" w:hint="eastAsia"/>
          <w:color w:val="000000"/>
          <w:kern w:val="0"/>
          <w:sz w:val="32"/>
          <w:szCs w:val="32"/>
          <w:lang w:bidi="ar"/>
        </w:rPr>
        <w:t>充分发挥广西普通</w:t>
      </w:r>
      <w:r>
        <w:rPr>
          <w:rFonts w:ascii="仿宋" w:eastAsia="仿宋" w:hAnsi="仿宋" w:cs="仿宋"/>
          <w:color w:val="000000"/>
          <w:kern w:val="0"/>
          <w:sz w:val="32"/>
          <w:szCs w:val="32"/>
          <w:lang w:bidi="ar"/>
        </w:rPr>
        <w:t>本科</w:t>
      </w:r>
      <w:r>
        <w:rPr>
          <w:rFonts w:ascii="仿宋" w:eastAsia="仿宋" w:hAnsi="仿宋" w:cs="仿宋" w:hint="eastAsia"/>
          <w:color w:val="000000"/>
          <w:kern w:val="0"/>
          <w:sz w:val="32"/>
          <w:szCs w:val="32"/>
          <w:lang w:bidi="ar"/>
        </w:rPr>
        <w:t>高校工科专业类教学指导委员会作用，统筹各领域相关高校，分类推进新工科建设。</w:t>
      </w:r>
    </w:p>
    <w:p>
      <w:pPr>
        <w:widowControl/>
        <w:spacing w:line="560" w:lineRule="exact"/>
        <w:ind w:firstLine="420" w:firstLineChars="200"/>
        <w:rPr>
          <w:rFonts w:ascii="仿宋" w:eastAsia="仿宋" w:hAnsi="仿宋" w:cs="仿宋"/>
          <w:color w:val="000000"/>
          <w:kern w:val="0"/>
          <w:sz w:val="32"/>
          <w:szCs w:val="32"/>
          <w:lang w:bidi="ar"/>
        </w:rPr>
      </w:pPr>
      <w:r>
        <w:rPr>
          <w:rFonts w:ascii="仿宋" w:eastAsia="仿宋" w:hAnsi="仿宋" w:cs="仿宋" w:hint="eastAsia"/>
          <w:b/>
          <w:bCs/>
          <w:color w:val="000000"/>
          <w:kern w:val="0"/>
          <w:sz w:val="32"/>
          <w:szCs w:val="32"/>
          <w:lang w:bidi="ar"/>
        </w:rPr>
        <w:t>内容：</w:t>
      </w:r>
      <w:r>
        <w:rPr>
          <w:rFonts w:ascii="仿宋" w:eastAsia="仿宋" w:hAnsi="仿宋" w:cs="仿宋" w:hint="eastAsia"/>
          <w:color w:val="000000"/>
          <w:kern w:val="0"/>
          <w:sz w:val="32"/>
          <w:szCs w:val="32"/>
          <w:lang w:bidi="ar"/>
        </w:rPr>
        <w:t>在全面分析广西产业需求和技术趋势的基础上，对广西传统工科专业改造升级和新兴工科专业建设提出建议；探索满足不同人才培养定位的差异化培养方案，修订或制订专业质量标准；组织开展新工科建设的经验交流，提炼形成可推广、可复制的经验。</w:t>
      </w:r>
    </w:p>
    <w:p>
      <w:pPr>
        <w:widowControl/>
        <w:spacing w:line="560" w:lineRule="exact"/>
        <w:ind w:firstLine="420" w:firstLineChars="200"/>
        <w:rPr>
          <w:rFonts w:ascii="楷体" w:eastAsia="楷体" w:cs="楷体"/>
          <w:kern w:val="0"/>
          <w:sz w:val="32"/>
          <w:szCs w:val="32"/>
        </w:rPr>
      </w:pPr>
      <w:r>
        <w:rPr>
          <w:rFonts w:ascii="仿宋" w:eastAsia="仿宋" w:hAnsi="仿宋" w:cs="仿宋" w:hint="eastAsia"/>
          <w:b/>
          <w:bCs/>
          <w:color w:val="000000"/>
          <w:kern w:val="0"/>
          <w:sz w:val="32"/>
          <w:szCs w:val="32"/>
          <w:lang w:bidi="ar"/>
        </w:rPr>
        <w:t>预期成果：</w:t>
      </w:r>
      <w:r>
        <w:rPr>
          <w:rFonts w:ascii="仿宋" w:eastAsia="仿宋" w:hAnsi="仿宋" w:cs="仿宋" w:hint="eastAsia"/>
          <w:color w:val="000000"/>
          <w:kern w:val="0"/>
          <w:sz w:val="32"/>
          <w:szCs w:val="32"/>
          <w:lang w:bidi="ar"/>
        </w:rPr>
        <w:t>工科专业类课程体系、培养模式改革的实施方案，提出分类推进新工科建设的政策建议等。</w:t>
      </w:r>
    </w:p>
    <w:p>
      <w:pPr>
        <w:spacing w:line="560" w:lineRule="exact"/>
        <w:ind w:firstLine="420" w:firstLineChars="200"/>
        <w:rPr>
          <w:rFonts w:ascii="楷体" w:eastAsia="楷体" w:cs="楷体"/>
          <w:kern w:val="0"/>
          <w:sz w:val="32"/>
          <w:szCs w:val="32"/>
        </w:rPr>
      </w:pPr>
      <w:r>
        <w:rPr>
          <w:rFonts w:ascii="楷体" w:eastAsia="楷体" w:cs="楷体" w:hint="eastAsia"/>
          <w:kern w:val="0"/>
          <w:sz w:val="32"/>
          <w:szCs w:val="32"/>
        </w:rPr>
        <w:t>1</w:t>
      </w:r>
      <w:r>
        <w:rPr>
          <w:rFonts w:ascii="楷体" w:eastAsia="楷体" w:cs="楷体"/>
          <w:kern w:val="0"/>
          <w:sz w:val="32"/>
          <w:szCs w:val="32"/>
        </w:rPr>
        <w:t>8.</w:t>
      </w:r>
      <w:r>
        <w:rPr>
          <w:rFonts w:ascii="楷体" w:eastAsia="楷体" w:cs="楷体" w:hint="eastAsia"/>
          <w:kern w:val="0"/>
          <w:sz w:val="32"/>
          <w:szCs w:val="32"/>
        </w:rPr>
        <w:t>广西新工科教育共同体建设及实践</w:t>
      </w:r>
    </w:p>
    <w:p>
      <w:pPr>
        <w:spacing w:line="560" w:lineRule="exact"/>
        <w:ind w:firstLine="420" w:firstLineChars="200"/>
        <w:rPr>
          <w:rFonts w:ascii="仿宋" w:eastAsia="仿宋" w:hAnsi="仿宋" w:cs="仿宋"/>
          <w:color w:val="000000"/>
          <w:kern w:val="0"/>
          <w:sz w:val="32"/>
          <w:szCs w:val="32"/>
          <w:lang w:bidi="ar"/>
        </w:rPr>
      </w:pPr>
      <w:r>
        <w:rPr>
          <w:rFonts w:ascii="仿宋" w:eastAsia="仿宋" w:hAnsi="仿宋" w:cs="仿宋" w:hint="eastAsia"/>
          <w:b/>
          <w:bCs/>
          <w:color w:val="000000"/>
          <w:kern w:val="0"/>
          <w:sz w:val="32"/>
          <w:szCs w:val="32"/>
          <w:lang w:bidi="ar"/>
        </w:rPr>
        <w:t>目标:</w:t>
      </w:r>
      <w:r>
        <w:rPr>
          <w:rFonts w:ascii="仿宋" w:eastAsia="仿宋" w:hAnsi="仿宋" w:cs="仿宋" w:hint="eastAsia"/>
          <w:color w:val="000000"/>
          <w:kern w:val="0"/>
          <w:sz w:val="32"/>
          <w:szCs w:val="32"/>
          <w:lang w:bidi="ar"/>
        </w:rPr>
        <w:t>探索组建新工科教育广西共同体，提升新工科教育对广西经济社会发展的支撑和服务能力。</w:t>
      </w:r>
    </w:p>
    <w:p>
      <w:pPr>
        <w:spacing w:line="560" w:lineRule="exact"/>
        <w:ind w:firstLine="420" w:firstLineChars="200"/>
        <w:rPr>
          <w:rFonts w:ascii="仿宋" w:eastAsia="仿宋" w:hAnsi="仿宋" w:cs="仿宋"/>
          <w:color w:val="000000"/>
          <w:kern w:val="0"/>
          <w:sz w:val="32"/>
          <w:szCs w:val="32"/>
          <w:lang w:bidi="ar"/>
        </w:rPr>
      </w:pPr>
      <w:r>
        <w:rPr>
          <w:rFonts w:ascii="仿宋" w:eastAsia="仿宋" w:hAnsi="仿宋" w:cs="仿宋" w:hint="eastAsia"/>
          <w:b/>
          <w:bCs/>
          <w:color w:val="000000"/>
          <w:kern w:val="0"/>
          <w:sz w:val="32"/>
          <w:szCs w:val="32"/>
          <w:lang w:bidi="ar"/>
        </w:rPr>
        <w:t>内容:</w:t>
      </w:r>
      <w:r>
        <w:rPr>
          <w:rFonts w:ascii="仿宋" w:eastAsia="仿宋" w:hAnsi="仿宋" w:cs="仿宋" w:hint="eastAsia"/>
          <w:color w:val="000000"/>
          <w:kern w:val="0"/>
          <w:sz w:val="32"/>
          <w:szCs w:val="32"/>
          <w:lang w:bidi="ar"/>
        </w:rPr>
        <w:t>广西新工科教育共同体建设的框架设计、合作模式、合作机制、相关利益主体作用发挥等;广西新工科教育共同体建设中国家政策、法律法规、相关制度研究与应用;广西新工科教育共同体建设中的教育治理机制和模式、质量标准和质量保障体系构建、资金支持、大数据平台建设等。</w:t>
      </w:r>
    </w:p>
    <w:p>
      <w:pPr>
        <w:spacing w:line="560" w:lineRule="exact"/>
        <w:ind w:firstLine="420" w:firstLineChars="200"/>
        <w:rPr>
          <w:rFonts w:ascii="仿宋" w:eastAsia="仿宋" w:hAnsi="仿宋" w:cs="仿宋"/>
          <w:color w:val="000000"/>
          <w:kern w:val="0"/>
          <w:sz w:val="32"/>
          <w:szCs w:val="32"/>
          <w:lang w:bidi="ar"/>
        </w:rPr>
      </w:pPr>
      <w:r>
        <w:rPr>
          <w:rFonts w:ascii="仿宋" w:eastAsia="仿宋" w:hAnsi="仿宋" w:cs="仿宋" w:hint="eastAsia"/>
          <w:b/>
          <w:bCs/>
          <w:color w:val="000000"/>
          <w:kern w:val="0"/>
          <w:sz w:val="32"/>
          <w:szCs w:val="32"/>
          <w:lang w:bidi="ar"/>
        </w:rPr>
        <w:t>预期成果:</w:t>
      </w:r>
      <w:r>
        <w:rPr>
          <w:rFonts w:ascii="仿宋" w:eastAsia="仿宋" w:hAnsi="仿宋" w:cs="仿宋" w:hint="eastAsia"/>
          <w:color w:val="000000"/>
          <w:kern w:val="0"/>
          <w:sz w:val="32"/>
          <w:szCs w:val="32"/>
          <w:lang w:bidi="ar"/>
        </w:rPr>
        <w:t>研究报告、高质量论文;新工科教育广西共同体建设和日常运行。</w:t>
      </w:r>
    </w:p>
    <w:p>
      <w:pPr>
        <w:spacing w:line="560" w:lineRule="exact"/>
        <w:ind w:firstLine="420" w:firstLineChars="200"/>
        <w:rPr>
          <w:rFonts w:ascii="楷体" w:eastAsia="楷体" w:cs="楷体"/>
          <w:kern w:val="0"/>
          <w:sz w:val="32"/>
          <w:szCs w:val="32"/>
        </w:rPr>
      </w:pPr>
      <w:r>
        <w:rPr>
          <w:rFonts w:ascii="楷体" w:eastAsia="楷体" w:cs="楷体"/>
          <w:kern w:val="0"/>
          <w:sz w:val="32"/>
          <w:szCs w:val="32"/>
        </w:rPr>
        <w:t>19.</w:t>
      </w:r>
      <w:r>
        <w:rPr>
          <w:rFonts w:ascii="楷体" w:eastAsia="楷体" w:cs="楷体" w:hint="eastAsia"/>
          <w:kern w:val="0"/>
          <w:sz w:val="32"/>
          <w:szCs w:val="32"/>
        </w:rPr>
        <w:t>面向东盟新工科教育共同体建设</w:t>
      </w:r>
    </w:p>
    <w:p>
      <w:pPr>
        <w:widowControl/>
        <w:spacing w:line="560" w:lineRule="exact"/>
        <w:ind w:firstLine="420" w:firstLineChars="200"/>
        <w:rPr>
          <w:sz w:val="32"/>
          <w:szCs w:val="32"/>
        </w:rPr>
      </w:pPr>
      <w:r>
        <w:rPr>
          <w:rFonts w:ascii="仿宋" w:eastAsia="仿宋" w:hAnsi="仿宋" w:cs="仿宋"/>
          <w:b/>
          <w:bCs/>
          <w:color w:val="000000"/>
          <w:kern w:val="0"/>
          <w:sz w:val="32"/>
          <w:szCs w:val="32"/>
          <w:lang w:bidi="ar"/>
        </w:rPr>
        <w:t>目标</w:t>
      </w:r>
      <w:r>
        <w:rPr>
          <w:rFonts w:ascii="仿宋" w:eastAsia="仿宋" w:hAnsi="仿宋" w:cs="仿宋" w:hint="eastAsia"/>
          <w:color w:val="000000"/>
          <w:kern w:val="0"/>
          <w:sz w:val="32"/>
          <w:szCs w:val="32"/>
          <w:lang w:bidi="ar"/>
        </w:rPr>
        <w:t>：面向“中国-东盟信息港”建设需求，探索组建</w:t>
      </w:r>
      <w:bookmarkStart w:id="1" w:name="_Hlk93303951"/>
      <w:r>
        <w:rPr>
          <w:rFonts w:ascii="仿宋" w:eastAsia="仿宋" w:hAnsi="仿宋" w:cs="仿宋" w:hint="eastAsia"/>
          <w:color w:val="000000"/>
          <w:kern w:val="0"/>
          <w:sz w:val="32"/>
          <w:szCs w:val="32"/>
          <w:lang w:bidi="ar"/>
        </w:rPr>
        <w:t>中国-东盟</w:t>
      </w:r>
      <w:bookmarkEnd w:id="1"/>
      <w:r>
        <w:rPr>
          <w:rFonts w:ascii="仿宋" w:eastAsia="仿宋" w:hAnsi="仿宋" w:cs="仿宋" w:hint="eastAsia"/>
          <w:color w:val="000000"/>
          <w:kern w:val="0"/>
          <w:sz w:val="32"/>
          <w:szCs w:val="32"/>
          <w:lang w:bidi="ar"/>
        </w:rPr>
        <w:t>工科高校战略联盟，搭建中国-东盟工程教育国际合作平台，提升广西工程教育国际影响力和对国家战略的支撑能力。</w:t>
      </w:r>
    </w:p>
    <w:p>
      <w:pPr>
        <w:widowControl/>
        <w:spacing w:line="560" w:lineRule="exact"/>
        <w:ind w:firstLine="420" w:firstLineChars="200"/>
        <w:rPr>
          <w:sz w:val="32"/>
          <w:szCs w:val="32"/>
        </w:rPr>
      </w:pPr>
      <w:r>
        <w:rPr>
          <w:rFonts w:ascii="仿宋" w:eastAsia="仿宋" w:hAnsi="仿宋" w:cs="仿宋" w:hint="eastAsia"/>
          <w:b/>
          <w:bCs/>
          <w:color w:val="000000"/>
          <w:kern w:val="0"/>
          <w:sz w:val="32"/>
          <w:szCs w:val="32"/>
          <w:lang w:bidi="ar"/>
        </w:rPr>
        <w:t>内容</w:t>
      </w:r>
      <w:r>
        <w:rPr>
          <w:rFonts w:ascii="仿宋" w:eastAsia="仿宋" w:hAnsi="仿宋" w:cs="仿宋" w:hint="eastAsia"/>
          <w:color w:val="000000"/>
          <w:kern w:val="0"/>
          <w:sz w:val="32"/>
          <w:szCs w:val="32"/>
          <w:lang w:bidi="ar"/>
        </w:rPr>
        <w:t>：探索构建中国-东盟工科高校战略联盟，共同打造工程教育共同体，推动中国-东盟国家和地区高校之间在工程人才培养、科学研究、文化交流等方面的全面合作；推动高校与走向东盟的企业实施产学合作育人，培养面向东盟的工程人才。</w:t>
      </w:r>
    </w:p>
    <w:p>
      <w:pPr>
        <w:widowControl/>
        <w:spacing w:line="560" w:lineRule="exact"/>
        <w:ind w:firstLine="420" w:firstLineChars="200"/>
        <w:rPr>
          <w:rFonts w:ascii="仿宋" w:eastAsia="仿宋" w:hAnsi="仿宋" w:cs="仿宋"/>
          <w:color w:val="000000"/>
          <w:kern w:val="0"/>
          <w:sz w:val="32"/>
          <w:szCs w:val="32"/>
          <w:lang w:bidi="ar"/>
        </w:rPr>
      </w:pPr>
      <w:r>
        <w:rPr>
          <w:rFonts w:ascii="仿宋" w:eastAsia="仿宋" w:hAnsi="仿宋" w:cs="仿宋" w:hint="eastAsia"/>
          <w:b/>
          <w:bCs/>
          <w:color w:val="000000"/>
          <w:kern w:val="0"/>
          <w:sz w:val="32"/>
          <w:szCs w:val="32"/>
          <w:lang w:bidi="ar"/>
        </w:rPr>
        <w:t>预期成果</w:t>
      </w:r>
      <w:r>
        <w:rPr>
          <w:rFonts w:ascii="仿宋" w:eastAsia="仿宋" w:hAnsi="仿宋" w:cs="仿宋" w:hint="eastAsia"/>
          <w:color w:val="000000"/>
          <w:kern w:val="0"/>
          <w:sz w:val="32"/>
          <w:szCs w:val="32"/>
          <w:lang w:bidi="ar"/>
        </w:rPr>
        <w:t>：打造面向东盟的工程教育国际联盟和工程教育共同体；培养一批认同中国文化、熟悉中国标准的工科留学生；推动具备条件的高校“走出去”，面向东盟国家培养工程科技人才、工程管理人才和工程教育师资等。</w:t>
      </w:r>
    </w:p>
    <w:p>
      <w:pPr>
        <w:spacing w:line="560" w:lineRule="exact"/>
        <w:ind w:firstLine="420" w:firstLineChars="200"/>
        <w:rPr>
          <w:rFonts w:ascii="楷体" w:eastAsia="楷体" w:cs="楷体" w:hint="eastAsia"/>
          <w:kern w:val="0"/>
          <w:sz w:val="32"/>
          <w:szCs w:val="32"/>
        </w:rPr>
      </w:pPr>
      <w:r>
        <w:rPr>
          <w:rFonts w:ascii="楷体" w:eastAsia="楷体" w:cs="楷体" w:hint="eastAsia"/>
          <w:kern w:val="0"/>
          <w:sz w:val="32"/>
          <w:szCs w:val="32"/>
        </w:rPr>
        <w:t>20.广西普通本科高校新工科建设进展和效果研究</w:t>
      </w:r>
    </w:p>
    <w:p>
      <w:pPr>
        <w:widowControl/>
        <w:spacing w:line="560" w:lineRule="exact"/>
        <w:ind w:firstLine="420" w:firstLineChars="200"/>
        <w:rPr>
          <w:rFonts w:ascii="仿宋" w:eastAsia="仿宋" w:hAnsi="仿宋" w:cs="仿宋"/>
          <w:color w:val="000000"/>
          <w:kern w:val="0"/>
          <w:sz w:val="32"/>
          <w:szCs w:val="32"/>
          <w:lang w:bidi="ar"/>
        </w:rPr>
      </w:pPr>
      <w:r>
        <w:rPr>
          <w:rFonts w:ascii="仿宋" w:eastAsia="仿宋" w:hAnsi="仿宋" w:cs="仿宋" w:hint="eastAsia"/>
          <w:b/>
          <w:bCs/>
          <w:color w:val="000000"/>
          <w:kern w:val="0"/>
          <w:sz w:val="32"/>
          <w:szCs w:val="32"/>
          <w:lang w:bidi="ar"/>
        </w:rPr>
        <w:t>目标：</w:t>
      </w:r>
      <w:r>
        <w:rPr>
          <w:rFonts w:ascii="仿宋" w:eastAsia="仿宋" w:hAnsi="仿宋" w:cs="仿宋" w:hint="eastAsia"/>
          <w:color w:val="000000"/>
          <w:kern w:val="0"/>
          <w:sz w:val="32"/>
          <w:szCs w:val="32"/>
          <w:lang w:bidi="ar"/>
        </w:rPr>
        <w:t>跟踪总结广西普通</w:t>
      </w:r>
      <w:r>
        <w:rPr>
          <w:rFonts w:ascii="仿宋" w:eastAsia="仿宋" w:hAnsi="仿宋" w:cs="仿宋"/>
          <w:color w:val="000000"/>
          <w:kern w:val="0"/>
          <w:sz w:val="32"/>
          <w:szCs w:val="32"/>
          <w:lang w:bidi="ar"/>
        </w:rPr>
        <w:t>本科</w:t>
      </w:r>
      <w:r>
        <w:rPr>
          <w:rFonts w:ascii="仿宋" w:eastAsia="仿宋" w:hAnsi="仿宋" w:cs="仿宋" w:hint="eastAsia"/>
          <w:color w:val="000000"/>
          <w:kern w:val="0"/>
          <w:sz w:val="32"/>
          <w:szCs w:val="32"/>
          <w:lang w:bidi="ar"/>
        </w:rPr>
        <w:t>高校新工科建设相关进展和成效，</w:t>
      </w:r>
      <w:r>
        <w:rPr>
          <w:rFonts w:ascii="仿宋" w:eastAsia="仿宋" w:hAnsi="Times New Roman" w:cs="仿宋" w:hint="eastAsia"/>
          <w:kern w:val="0"/>
          <w:sz w:val="32"/>
          <w:szCs w:val="32"/>
        </w:rPr>
        <w:t>总结成功经验，揭示存在问题，提出政策措施。</w:t>
      </w:r>
    </w:p>
    <w:p>
      <w:pPr>
        <w:widowControl/>
        <w:spacing w:line="560" w:lineRule="exact"/>
        <w:ind w:firstLine="420" w:firstLineChars="200"/>
        <w:rPr>
          <w:rFonts w:ascii="仿宋" w:eastAsia="仿宋" w:hAnsi="Times New Roman" w:cs="仿宋"/>
          <w:kern w:val="0"/>
          <w:sz w:val="32"/>
          <w:szCs w:val="32"/>
        </w:rPr>
      </w:pPr>
      <w:r>
        <w:rPr>
          <w:rFonts w:ascii="仿宋" w:eastAsia="仿宋" w:hAnsi="仿宋" w:cs="仿宋" w:hint="eastAsia"/>
          <w:b/>
          <w:bCs/>
          <w:color w:val="000000"/>
          <w:kern w:val="0"/>
          <w:sz w:val="32"/>
          <w:szCs w:val="32"/>
          <w:lang w:bidi="ar"/>
        </w:rPr>
        <w:t>内容：</w:t>
      </w:r>
      <w:r>
        <w:rPr>
          <w:rFonts w:ascii="仿宋" w:eastAsia="仿宋" w:hAnsi="Times New Roman" w:cs="仿宋" w:hint="eastAsia"/>
          <w:kern w:val="0"/>
          <w:sz w:val="32"/>
          <w:szCs w:val="32"/>
        </w:rPr>
        <w:t>调研改革开放以来广西工程教育改革的实施情况，包括卓越工程师教育培养计划、战略性新兴产业相关专业建设、专业认证、</w:t>
      </w:r>
      <w:r>
        <w:rPr>
          <w:rFonts w:ascii="仿宋" w:eastAsia="仿宋" w:hAnsi="Times New Roman" w:cs="仿宋"/>
          <w:kern w:val="0"/>
          <w:sz w:val="32"/>
          <w:szCs w:val="32"/>
        </w:rPr>
        <w:t>CDIO</w:t>
      </w:r>
      <w:r>
        <w:rPr>
          <w:rFonts w:ascii="仿宋" w:eastAsia="仿宋" w:hAnsi="Times New Roman" w:cs="仿宋" w:hint="eastAsia"/>
          <w:kern w:val="0"/>
          <w:sz w:val="32"/>
          <w:szCs w:val="32"/>
        </w:rPr>
        <w:t>、示范性软件学院和微电子学院等；全面总结广西工程教育改革发展的经验与特色，分析当前广西工程教育面临的问题；</w:t>
      </w:r>
      <w:r>
        <w:rPr>
          <w:rFonts w:ascii="仿宋" w:eastAsia="仿宋" w:hAnsi="仿宋" w:cs="仿宋" w:hint="eastAsia"/>
          <w:color w:val="000000"/>
          <w:kern w:val="0"/>
          <w:sz w:val="32"/>
          <w:szCs w:val="32"/>
          <w:lang w:bidi="ar"/>
        </w:rPr>
        <w:t>调研并跟踪分析广西普通</w:t>
      </w:r>
      <w:r>
        <w:rPr>
          <w:rFonts w:ascii="仿宋" w:eastAsia="仿宋" w:hAnsi="仿宋" w:cs="仿宋"/>
          <w:color w:val="000000"/>
          <w:kern w:val="0"/>
          <w:sz w:val="32"/>
          <w:szCs w:val="32"/>
          <w:lang w:bidi="ar"/>
        </w:rPr>
        <w:t>本科</w:t>
      </w:r>
      <w:r>
        <w:rPr>
          <w:rFonts w:ascii="仿宋" w:eastAsia="仿宋" w:hAnsi="仿宋" w:cs="仿宋" w:hint="eastAsia"/>
          <w:color w:val="000000"/>
          <w:kern w:val="0"/>
          <w:sz w:val="32"/>
          <w:szCs w:val="32"/>
          <w:lang w:bidi="ar"/>
        </w:rPr>
        <w:t>高校新工科建设的计划和实施情况，总结相关经验和实践案例，分析存在问题；</w:t>
      </w:r>
      <w:r>
        <w:rPr>
          <w:rFonts w:ascii="仿宋" w:eastAsia="仿宋" w:hAnsi="Times New Roman" w:cs="仿宋" w:hint="eastAsia"/>
          <w:kern w:val="0"/>
          <w:sz w:val="32"/>
          <w:szCs w:val="32"/>
        </w:rPr>
        <w:t>提出广西新工科发展的对策建议、相关政策和配套措施等。</w:t>
      </w:r>
    </w:p>
    <w:p>
      <w:pPr>
        <w:widowControl/>
        <w:spacing w:line="560" w:lineRule="exact"/>
        <w:ind w:firstLine="420" w:firstLineChars="200"/>
        <w:rPr>
          <w:rFonts w:ascii="仿宋" w:eastAsia="仿宋" w:hAnsi="仿宋" w:cs="仿宋"/>
          <w:color w:val="000000"/>
          <w:kern w:val="0"/>
          <w:sz w:val="32"/>
          <w:szCs w:val="32"/>
          <w:lang w:bidi="ar"/>
        </w:rPr>
      </w:pPr>
      <w:r>
        <w:rPr>
          <w:rFonts w:ascii="仿宋" w:eastAsia="仿宋" w:hAnsi="仿宋" w:cs="仿宋" w:hint="eastAsia"/>
          <w:b/>
          <w:bCs/>
          <w:color w:val="000000"/>
          <w:kern w:val="0"/>
          <w:sz w:val="32"/>
          <w:szCs w:val="32"/>
          <w:lang w:bidi="ar"/>
        </w:rPr>
        <w:t>预期成果：</w:t>
      </w:r>
      <w:r>
        <w:rPr>
          <w:rFonts w:ascii="仿宋" w:eastAsia="仿宋" w:hAnsi="仿宋" w:cs="仿宋" w:hint="eastAsia"/>
          <w:color w:val="000000"/>
          <w:kern w:val="0"/>
          <w:sz w:val="32"/>
          <w:szCs w:val="32"/>
          <w:lang w:bidi="ar"/>
        </w:rPr>
        <w:t>广西普通</w:t>
      </w:r>
      <w:r>
        <w:rPr>
          <w:rFonts w:ascii="仿宋" w:eastAsia="仿宋" w:hAnsi="仿宋" w:cs="仿宋"/>
          <w:color w:val="000000"/>
          <w:kern w:val="0"/>
          <w:sz w:val="32"/>
          <w:szCs w:val="32"/>
          <w:lang w:bidi="ar"/>
        </w:rPr>
        <w:t>本科</w:t>
      </w:r>
      <w:r>
        <w:rPr>
          <w:rFonts w:ascii="仿宋" w:eastAsia="仿宋" w:hAnsi="仿宋" w:cs="仿宋" w:hint="eastAsia"/>
          <w:color w:val="000000"/>
          <w:kern w:val="0"/>
          <w:sz w:val="32"/>
          <w:szCs w:val="32"/>
          <w:lang w:bidi="ar"/>
        </w:rPr>
        <w:t>高校新工科建设进展报告、</w:t>
      </w:r>
      <w:r>
        <w:rPr>
          <w:rFonts w:ascii="仿宋" w:eastAsia="仿宋" w:hAnsi="Times New Roman" w:cs="仿宋" w:hint="eastAsia"/>
          <w:kern w:val="0"/>
          <w:sz w:val="32"/>
          <w:szCs w:val="32"/>
        </w:rPr>
        <w:t>研究报告、咨询报告、案例集、高质量论文等。</w:t>
      </w:r>
    </w:p>
    <w:sectPr>
      <w:headerReference w:type="default" r:id="rId5"/>
      <w:footerReference w:type="default" r:id="rId6"/>
      <w:pgSz w:w="11906" w:h="16838"/>
      <w:pgMar w:top="1440" w:right="1800" w:bottom="1440" w:left="1800" w:header="851" w:footer="992" w:gutter="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仿宋S"/>
    <w:panose1 w:val="000000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汉仪仿宋S">
    <w:panose1 w:val="00020600040101000101"/>
    <w:charset w:val="86"/>
    <w:family w:val="auto"/>
    <w:pitch w:val="default"/>
    <w:sig w:usb0="A00002BF" w:usb1="38CF7CFA" w:usb2="00000016"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t xml:space="preserve">第 </w:t>
                          </w:r>
                          <w:r>
                            <w:fldChar w:fldCharType="begin"/>
                          </w:r>
                          <w:r>
                            <w:instrText xml:space="preserve"> PAGE  \* MERGEFORMAT </w:instrText>
                          </w:r>
                          <w:r>
                            <w:fldChar w:fldCharType="separate"/>
                          </w:r>
                          <w:r>
                            <w:t>13</w:t>
                          </w:r>
                          <w:r>
                            <w:fldChar w:fldCharType="end"/>
                          </w:r>
                          <w:r>
                            <w:t xml:space="preserve"> 页 共 </w:t>
                          </w:r>
                          <w:r>
                            <w:fldChar w:fldCharType="begin"/>
                          </w:r>
                          <w:r>
                            <w:instrText xml:space="preserve"> NUMPAGES  \* MERGEFORMAT </w:instrText>
                          </w:r>
                          <w:r>
                            <w:fldChar w:fldCharType="separate"/>
                          </w:r>
                          <w:r>
                            <w:t>13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_x0000_s1026" o:spid="_x0000_s2049" type="#_x0000_t202" style="height:2in;margin-left:0;margin-top:0;mso-height-relative:page;mso-position-horizontal:center;mso-position-horizontal-relative:margin;mso-width-relative:page;mso-wrap-style:none;position:absolute;width:2in;z-index:251660288" coordsize="21600,21600" filled="f" stroked="f">
              <o:lock v:ext="edit" aspectratio="f"/>
              <v:textbox style="mso-fit-shape-to-text:t" inset="0,0,0,0">
                <w:txbxContent>
                  <w:p>
                    <w:pPr>
                      <w:pStyle w:val="Footer"/>
                    </w:pPr>
                    <w:r>
                      <w:t xml:space="preserve">第 </w:t>
                    </w:r>
                    <w:r>
                      <w:fldChar w:fldCharType="begin"/>
                    </w:r>
                    <w:r>
                      <w:instrText xml:space="preserve"> PAGE  \* MERGEFORMAT </w:instrText>
                    </w:r>
                    <w:r>
                      <w:fldChar w:fldCharType="separate"/>
                    </w:r>
                    <w:r>
                      <w:t>13</w:t>
                    </w:r>
                    <w:r>
                      <w:fldChar w:fldCharType="end"/>
                    </w:r>
                    <w:r>
                      <w:t xml:space="preserve"> 页 共 </w:t>
                    </w:r>
                    <w:r>
                      <w:fldChar w:fldCharType="begin"/>
                    </w:r>
                    <w:r>
                      <w:instrText xml:space="preserve"> NUMPAGES  \* MERGEFORMAT </w:instrText>
                    </w:r>
                    <w:r>
                      <w:fldChar w:fldCharType="separate"/>
                    </w:r>
                    <w:r>
                      <w:t>13</w:t>
                    </w:r>
                    <w:r>
                      <w:fldChar w:fldCharType="end"/>
                    </w:r>
                    <w:r>
                      <w:t xml:space="preserve"> 页</w:t>
                    </w:r>
                  </w:p>
                </w:txbxContent>
              </v:textbox>
              <w10:wrap anchorx="margin"/>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pict>
        <v:shapetype id="_x0000_t202" coordsize="21600,21600" o:spt="202" path="m,l,21600r21600,l21600,xe">
          <v:stroke joinstyle="miter"/>
          <v:path gradientshapeok="t" o:connecttype="rect"/>
        </v:shapetype>
        <v:shape id="ImpTraceLabel" o:spid="_x0000_s2050" type="#_x0000_t202" style="height:0;margin-left:0;margin-top:0;mso-position-horizontal-relative:page;mso-position-vertical-relative:page;position:absolute;width:0;z-index:251659264" filled="f" stroked="f">
          <v:path strokeok="f" textboxrect="0,0,21600,21600"/>
          <v:textbox>
            <w:txbxContent>
              <w:p>
                <w:r>
                  <w:t>ImpTraceLabel=PD94bWwgdmVyc2lvbj0nMS4wJyBlbmNvZGluZz0nVVRGLTgnPz48dHJhY2U+PGNvbnRlbnQ+PC9jb250ZW50PjxhY2NvdW50PnBxYW8zM3V4c2ZnamN6anRhZ2Vyc3k8L2FjY291bnQ+PG1hY2hpbmVDb2RlPkszODkyODIxMDQwMTkKPC9tYWNoaW5lQ29kZT48dGltZT4yMDIzLTAzLTAzIDE3OjM1OjI3PC90aW1lPjxzeXN0ZW0+TUI8c3lzdGVtPjwvdHJhY2U+</w:t>
                </w:r>
              </w:p>
            </w:txbxContent>
          </v:textbox>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ocumentProtection w:edit="trackedChanges" w:enforcement="0"/>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39" w:unhideWhenUsed="0"/>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alloonText">
    <w:name w:val="Balloon Text"/>
    <w:basedOn w:val="Normal"/>
    <w:link w:val="Char1"/>
    <w:uiPriority w:val="99"/>
    <w:semiHidden/>
    <w:unhideWhenUsed/>
    <w:qFormat/>
    <w:rPr>
      <w:sz w:val="18"/>
      <w:szCs w:val="18"/>
    </w:rPr>
  </w:style>
  <w:style w:type="paragraph" w:styleId="Footer">
    <w:name w:val="footer"/>
    <w:basedOn w:val="Normal"/>
    <w:link w:val="Char0"/>
    <w:uiPriority w:val="99"/>
    <w:unhideWhenUsed/>
    <w:qFormat/>
    <w:pPr>
      <w:tabs>
        <w:tab w:val="center" w:pos="4153"/>
        <w:tab w:val="right" w:pos="8306"/>
      </w:tabs>
      <w:snapToGrid w:val="0"/>
      <w:jc w:val="left"/>
    </w:pPr>
    <w:rPr>
      <w:sz w:val="18"/>
      <w:szCs w:val="18"/>
    </w:rPr>
  </w:style>
  <w:style w:type="paragraph" w:styleId="Header">
    <w:name w:val="header"/>
    <w:basedOn w:val="Normal"/>
    <w:link w:val="Char"/>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Pr>
      <w:sz w:val="18"/>
      <w:szCs w:val="18"/>
    </w:rPr>
  </w:style>
  <w:style w:type="character" w:customStyle="1" w:styleId="Char0">
    <w:name w:val="页脚 Char"/>
    <w:basedOn w:val="DefaultParagraphFont"/>
    <w:link w:val="Footer"/>
    <w:uiPriority w:val="99"/>
    <w:qFormat/>
    <w:rPr>
      <w:sz w:val="18"/>
      <w:szCs w:val="18"/>
    </w:rPr>
  </w:style>
  <w:style w:type="paragraph" w:styleId="ListParagraph">
    <w:name w:val="List Paragraph"/>
    <w:basedOn w:val="Normal"/>
    <w:uiPriority w:val="99"/>
    <w:qFormat/>
    <w:pPr>
      <w:ind w:firstLine="420" w:firstLineChars="200"/>
    </w:pPr>
  </w:style>
  <w:style w:type="character" w:customStyle="1" w:styleId="Char1">
    <w:name w:val="批注框文本 Char"/>
    <w:basedOn w:val="DefaultParagraphFont"/>
    <w:link w:val="BalloonText"/>
    <w:uiPriority w:val="99"/>
    <w:semiHidden/>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1</Pages>
  <Words>1016</Words>
  <Characters>5796</Characters>
  <Application>Microsoft Office Word</Application>
  <DocSecurity>0</DocSecurity>
  <Lines>48</Lines>
  <Paragraphs>13</Paragraphs>
  <ScaleCrop>false</ScaleCrop>
  <Company>admin</Company>
  <LinksUpToDate>false</LinksUpToDate>
  <CharactersWithSpaces>6799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liang chang</dc:creator>
  <cp:lastModifiedBy>姚亚光</cp:lastModifiedBy>
  <cp:revision>67</cp:revision>
  <cp:lastPrinted>2022-01-24T06:21:00Z</cp:lastPrinted>
  <dcterms:created xsi:type="dcterms:W3CDTF">2022-01-24T08:24:00Z</dcterms:created>
  <dcterms:modified xsi:type="dcterms:W3CDTF">2023-02-28T10:54:03Z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915F33F12F2F41A4B9B460A7410F2439</vt:lpwstr>
  </property>
  <property fmtid="{D5CDD505-2E9C-101B-9397-08002B2CF9AE}" pid="3" name="KSOProductBuildVer">
    <vt:lpwstr>2052-11.8.2.10489</vt:lpwstr>
  </property>
</Properties>
</file>