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w:t>
      </w:r>
    </w:p>
    <w:p>
      <w:pPr>
        <w:spacing w:after="156" w:afterLines="50"/>
        <w:jc w:val="center"/>
        <w:rPr>
          <w:b/>
        </w:rPr>
      </w:pPr>
      <w:r>
        <w:rPr>
          <w:b/>
        </w:rPr>
        <w:t>202</w:t>
      </w:r>
      <w:r>
        <w:rPr>
          <w:rFonts w:hint="eastAsia"/>
          <w:b/>
          <w:lang w:val="en-US" w:eastAsia="zh-CN"/>
        </w:rPr>
        <w:t>3</w:t>
      </w:r>
      <w:r>
        <w:rPr>
          <w:rFonts w:hint="eastAsia"/>
          <w:b/>
        </w:rPr>
        <w:t>年广西研究生教育创新项目拟</w:t>
      </w:r>
      <w:r>
        <w:rPr>
          <w:b/>
        </w:rPr>
        <w:t>推荐</w:t>
      </w:r>
      <w:r>
        <w:rPr>
          <w:rFonts w:hint="eastAsia"/>
          <w:b/>
        </w:rPr>
        <w:t>项目名单</w:t>
      </w:r>
    </w:p>
    <w:tbl>
      <w:tblPr>
        <w:tblStyle w:val="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38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 w:type="dxa"/>
            <w:vAlign w:val="center"/>
          </w:tcPr>
          <w:p>
            <w:pPr>
              <w:widowControl/>
              <w:jc w:val="center"/>
              <w:textAlignment w:val="center"/>
              <w:rPr>
                <w:b/>
              </w:rPr>
            </w:pPr>
            <w:r>
              <w:rPr>
                <w:rFonts w:hint="eastAsia"/>
                <w:b/>
              </w:rPr>
              <w:t>序号</w:t>
            </w:r>
          </w:p>
        </w:tc>
        <w:tc>
          <w:tcPr>
            <w:tcW w:w="5386" w:type="dxa"/>
            <w:vAlign w:val="center"/>
          </w:tcPr>
          <w:p>
            <w:pPr>
              <w:widowControl/>
              <w:jc w:val="center"/>
              <w:textAlignment w:val="center"/>
              <w:rPr>
                <w:rFonts w:ascii="宋体" w:hAnsi="宋体" w:cs="宋体"/>
                <w:b/>
                <w:color w:val="000000"/>
                <w:szCs w:val="28"/>
              </w:rPr>
            </w:pPr>
            <w:r>
              <w:rPr>
                <w:rFonts w:hint="eastAsia"/>
                <w:b/>
              </w:rPr>
              <w:t>项目名称</w:t>
            </w:r>
          </w:p>
        </w:tc>
        <w:tc>
          <w:tcPr>
            <w:tcW w:w="1276" w:type="dxa"/>
            <w:vAlign w:val="center"/>
          </w:tcPr>
          <w:p>
            <w:pPr>
              <w:widowControl/>
              <w:jc w:val="center"/>
              <w:textAlignment w:val="center"/>
              <w:rPr>
                <w:rFonts w:ascii="宋体" w:hAnsi="宋体" w:cs="宋体"/>
                <w:b/>
                <w:color w:val="000000"/>
                <w:szCs w:val="28"/>
              </w:rPr>
            </w:pPr>
            <w:r>
              <w:rPr>
                <w:rFonts w:hint="eastAsia" w:ascii="宋体" w:hAnsi="宋体" w:cs="宋体"/>
                <w:b/>
                <w:color w:val="000000"/>
                <w:kern w:val="0"/>
                <w:szCs w:val="28"/>
              </w:rPr>
              <w:t>项目</w:t>
            </w:r>
            <w:r>
              <w:rPr>
                <w:rFonts w:hint="eastAsia" w:ascii="宋体" w:hAnsi="宋体" w:cs="宋体"/>
                <w:b/>
                <w:color w:val="000000"/>
                <w:kern w:val="0"/>
                <w:szCs w:val="28"/>
              </w:rPr>
              <w:br w:type="textWrapping"/>
            </w:r>
            <w:bookmarkStart w:id="0" w:name="_GoBack"/>
            <w:bookmarkEnd w:id="0"/>
            <w:r>
              <w:rPr>
                <w:rFonts w:hint="eastAsia" w:ascii="宋体" w:hAnsi="宋体" w:cs="宋体"/>
                <w:b/>
                <w:color w:val="000000"/>
                <w:kern w:val="0"/>
                <w:szCs w:val="28"/>
              </w:rPr>
              <w:t>负责人</w:t>
            </w:r>
          </w:p>
        </w:tc>
        <w:tc>
          <w:tcPr>
            <w:tcW w:w="1559" w:type="dxa"/>
            <w:vAlign w:val="center"/>
          </w:tcPr>
          <w:p>
            <w:pPr>
              <w:widowControl/>
              <w:jc w:val="center"/>
              <w:textAlignment w:val="center"/>
              <w:rPr>
                <w:rFonts w:ascii="宋体" w:hAnsi="宋体" w:cs="宋体"/>
                <w:b/>
                <w:color w:val="000000"/>
                <w:szCs w:val="28"/>
              </w:rPr>
            </w:pPr>
            <w:r>
              <w:rPr>
                <w:rFonts w:hint="eastAsia" w:ascii="宋体" w:hAnsi="宋体" w:cs="宋体"/>
                <w:b/>
                <w:color w:val="000000"/>
                <w:kern w:val="0"/>
                <w:szCs w:val="28"/>
              </w:rPr>
              <w:t>推荐项目类别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基于社会责任理论下太阳纸业全球绿色价值链提升企业绩效的机理研究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邓海霞</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基于扎根理论的广西联合征信公司跨境业务运行和发展战略研究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黄茜</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数字化转型对企业ESG信息披露质量的影响机理与对策研究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黄香华</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北港股份资本化运作与社会责任履行的相互作用及效果研究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荣豫</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数智化财务赋能海洋碳汇经济高质量发展</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苏艳慧</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碳达峰碳中和背景下广西产业结构调整和振兴路径研究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孙瑜阳</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52" w:type="dxa"/>
            <w:vAlign w:val="center"/>
          </w:tcPr>
          <w:p>
            <w:pPr>
              <w:widowControl/>
              <w:ind w:firstLine="240" w:firstLineChars="100"/>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智桂通数字资产能提升企业价值了吗?</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唐卓</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 w:type="dxa"/>
            <w:vAlign w:val="center"/>
          </w:tcPr>
          <w:p>
            <w:pPr>
              <w:widowControl/>
              <w:jc w:val="center"/>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广西传统制造业企业数字化转型中动态能力和价值创造变化：基于柳工集团案例研究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吴梦婷</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 w:type="dxa"/>
            <w:vAlign w:val="center"/>
          </w:tcPr>
          <w:p>
            <w:pPr>
              <w:widowControl/>
              <w:jc w:val="center"/>
              <w:textAlignment w:val="center"/>
              <w:rPr>
                <w:rFonts w:hint="eastAsia"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9</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基于供应链的装配式建筑成本控制研究</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薛雨欣</w:t>
            </w:r>
          </w:p>
        </w:tc>
        <w:tc>
          <w:tcPr>
            <w:tcW w:w="1559"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 w:type="dxa"/>
            <w:vAlign w:val="center"/>
          </w:tcPr>
          <w:p>
            <w:pPr>
              <w:widowControl/>
              <w:jc w:val="center"/>
              <w:textAlignment w:val="center"/>
              <w:rPr>
                <w:rFonts w:hint="default"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10</w:t>
            </w:r>
          </w:p>
        </w:tc>
        <w:tc>
          <w:tcPr>
            <w:tcW w:w="538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创新型企业家“技政业财”融合能力对商业模式价值创造的作用研究一以比亚迪王传福为例</w:t>
            </w:r>
          </w:p>
        </w:tc>
        <w:tc>
          <w:tcPr>
            <w:tcW w:w="1276"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姚远</w:t>
            </w:r>
          </w:p>
        </w:tc>
        <w:tc>
          <w:tcPr>
            <w:tcW w:w="1559" w:type="dxa"/>
            <w:vAlign w:val="center"/>
          </w:tcPr>
          <w:p>
            <w:pPr>
              <w:jc w:val="center"/>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硕士研究生创新项目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 w:type="dxa"/>
            <w:vAlign w:val="center"/>
          </w:tcPr>
          <w:p>
            <w:pPr>
              <w:widowControl/>
              <w:ind w:firstLine="240" w:firstLineChars="100"/>
              <w:jc w:val="left"/>
              <w:textAlignment w:val="center"/>
              <w:rPr>
                <w:rFonts w:hint="default" w:ascii="宋体" w:hAnsi="宋体" w:eastAsia="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11</w:t>
            </w:r>
          </w:p>
        </w:tc>
        <w:tc>
          <w:tcPr>
            <w:tcW w:w="5386" w:type="dxa"/>
            <w:vAlign w:val="center"/>
          </w:tcPr>
          <w:p>
            <w:pPr>
              <w:widowControl/>
              <w:textAlignment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财务体系赋能高质量发展的广西MPAcc学术论坛</w:t>
            </w:r>
          </w:p>
        </w:tc>
        <w:tc>
          <w:tcPr>
            <w:tcW w:w="1276" w:type="dxa"/>
            <w:vAlign w:val="center"/>
          </w:tcPr>
          <w:p>
            <w:pPr>
              <w:widowControl/>
              <w:jc w:val="center"/>
              <w:textAlignment w:val="center"/>
              <w:rPr>
                <w:rFonts w:ascii="宋体" w:hAnsi="宋体" w:cs="宋体"/>
                <w:color w:val="000000" w:themeColor="text1"/>
                <w:kern w:val="0"/>
                <w:sz w:val="24"/>
                <w:szCs w:val="24"/>
              </w:rPr>
            </w:pPr>
            <w:r>
              <w:rPr>
                <w:rFonts w:hint="eastAsia" w:ascii="宋体" w:hAnsi="宋体" w:eastAsia="宋体" w:cs="仿宋"/>
                <w:color w:val="000000"/>
                <w:sz w:val="24"/>
                <w:lang w:val="en-US" w:eastAsia="zh-CN"/>
              </w:rPr>
              <w:t>广西财经学院MPAcc教育中心研究生会</w:t>
            </w:r>
          </w:p>
        </w:tc>
        <w:tc>
          <w:tcPr>
            <w:tcW w:w="1559" w:type="dxa"/>
            <w:vAlign w:val="center"/>
          </w:tcPr>
          <w:p>
            <w:pPr>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研究生学术论坛</w:t>
            </w:r>
          </w:p>
        </w:tc>
      </w:tr>
    </w:tbl>
    <w:p>
      <w:pPr>
        <w:rPr>
          <w:rFonts w:hint="eastAsia"/>
          <w:color w:val="000000" w:themeColor="text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kZWY0NWYxZjQwNjI5NTRkMTY3NTRlMmU0YmMyZDEifQ=="/>
  </w:docVars>
  <w:rsids>
    <w:rsidRoot w:val="00D346A4"/>
    <w:rsid w:val="00013582"/>
    <w:rsid w:val="00052AB9"/>
    <w:rsid w:val="000C13F3"/>
    <w:rsid w:val="000C181B"/>
    <w:rsid w:val="001A1F93"/>
    <w:rsid w:val="0020254C"/>
    <w:rsid w:val="00230303"/>
    <w:rsid w:val="00260CC0"/>
    <w:rsid w:val="002727DB"/>
    <w:rsid w:val="00323250"/>
    <w:rsid w:val="00444DA9"/>
    <w:rsid w:val="004461FC"/>
    <w:rsid w:val="00460893"/>
    <w:rsid w:val="004E432F"/>
    <w:rsid w:val="0051095D"/>
    <w:rsid w:val="005A1D29"/>
    <w:rsid w:val="005E666A"/>
    <w:rsid w:val="00685EBA"/>
    <w:rsid w:val="007163A6"/>
    <w:rsid w:val="00773080"/>
    <w:rsid w:val="007A05BC"/>
    <w:rsid w:val="007A3D4F"/>
    <w:rsid w:val="00805EC0"/>
    <w:rsid w:val="00841DF3"/>
    <w:rsid w:val="008468C1"/>
    <w:rsid w:val="0087344C"/>
    <w:rsid w:val="008742F2"/>
    <w:rsid w:val="008812A1"/>
    <w:rsid w:val="00892870"/>
    <w:rsid w:val="008B3CC8"/>
    <w:rsid w:val="00922C4D"/>
    <w:rsid w:val="009F0B61"/>
    <w:rsid w:val="00A3674F"/>
    <w:rsid w:val="00AF630B"/>
    <w:rsid w:val="00B91077"/>
    <w:rsid w:val="00BF2DDE"/>
    <w:rsid w:val="00C17705"/>
    <w:rsid w:val="00C4194B"/>
    <w:rsid w:val="00CA6376"/>
    <w:rsid w:val="00CD55A5"/>
    <w:rsid w:val="00D346A4"/>
    <w:rsid w:val="00E32C01"/>
    <w:rsid w:val="00E55A2B"/>
    <w:rsid w:val="00E70A2C"/>
    <w:rsid w:val="00F21856"/>
    <w:rsid w:val="00F33DC9"/>
    <w:rsid w:val="00F64653"/>
    <w:rsid w:val="00F7484F"/>
    <w:rsid w:val="00F83F99"/>
    <w:rsid w:val="00FB6721"/>
    <w:rsid w:val="01AE5478"/>
    <w:rsid w:val="0B3014CF"/>
    <w:rsid w:val="14D964F6"/>
    <w:rsid w:val="15A91AC8"/>
    <w:rsid w:val="16E65C75"/>
    <w:rsid w:val="18155A97"/>
    <w:rsid w:val="19AE61A3"/>
    <w:rsid w:val="1BD85808"/>
    <w:rsid w:val="227930C6"/>
    <w:rsid w:val="290A2CCA"/>
    <w:rsid w:val="29A34F04"/>
    <w:rsid w:val="2D930769"/>
    <w:rsid w:val="2DE41D3C"/>
    <w:rsid w:val="3131684F"/>
    <w:rsid w:val="3D5F6DC0"/>
    <w:rsid w:val="41636FC4"/>
    <w:rsid w:val="41885E1B"/>
    <w:rsid w:val="47EA6607"/>
    <w:rsid w:val="4AC5484B"/>
    <w:rsid w:val="4F64739F"/>
    <w:rsid w:val="5271761D"/>
    <w:rsid w:val="5AD14B46"/>
    <w:rsid w:val="63F60D33"/>
    <w:rsid w:val="68B41D2F"/>
    <w:rsid w:val="6D433AB1"/>
    <w:rsid w:val="76F31C74"/>
    <w:rsid w:val="7B737828"/>
    <w:rsid w:val="7D4F7E21"/>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FF0000"/>
      <w:sz w:val="24"/>
      <w:szCs w:val="24"/>
      <w:u w:val="none"/>
    </w:rPr>
  </w:style>
  <w:style w:type="character" w:customStyle="1" w:styleId="9">
    <w:name w:val="页眉 字符"/>
    <w:basedOn w:val="7"/>
    <w:link w:val="4"/>
    <w:qFormat/>
    <w:uiPriority w:val="99"/>
    <w:rPr>
      <w:rFonts w:cstheme="minorBidi"/>
      <w:kern w:val="2"/>
      <w:sz w:val="18"/>
      <w:szCs w:val="18"/>
    </w:rPr>
  </w:style>
  <w:style w:type="character" w:customStyle="1" w:styleId="10">
    <w:name w:val="页脚 字符"/>
    <w:basedOn w:val="7"/>
    <w:link w:val="3"/>
    <w:qFormat/>
    <w:uiPriority w:val="99"/>
    <w:rPr>
      <w:rFonts w:cstheme="minorBidi"/>
      <w:kern w:val="2"/>
      <w:sz w:val="18"/>
      <w:szCs w:val="18"/>
    </w:rPr>
  </w:style>
  <w:style w:type="character" w:customStyle="1" w:styleId="11">
    <w:name w:val="批注框文本 字符"/>
    <w:basedOn w:val="7"/>
    <w:link w:val="2"/>
    <w:semiHidden/>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126</Words>
  <Characters>722</Characters>
  <Lines>6</Lines>
  <Paragraphs>1</Paragraphs>
  <TotalTime>1</TotalTime>
  <ScaleCrop>false</ScaleCrop>
  <LinksUpToDate>false</LinksUpToDate>
  <CharactersWithSpaces>847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2017-10-23T03:27:00Z</dcterms:created>
  <dc:creator>马文斌</dc:creator>
  <cp:lastModifiedBy>米米妈咪</cp:lastModifiedBy>
  <cp:lastPrinted>2017-11-29T00:53:00Z</cp:lastPrinted>
  <dcterms:modified xsi:type="dcterms:W3CDTF">2022-12-20T06:23:39Z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EEFF017D37AB45D88C00A7D9B453ADCE</vt:lpwstr>
  </property>
</Properties>
</file>