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0999E">
      <w:pPr>
        <w:rPr>
          <w:rFonts w:hint="eastAsia" w:ascii="仿宋_GB2312" w:hAnsi="仿宋_GB2312" w:eastAsia="仿宋_GB2312" w:cs="仿宋_GB2312"/>
        </w:rPr>
      </w:pPr>
      <w:r>
        <w:rPr>
          <w:rFonts w:hint="eastAsia" w:ascii="仿宋_GB2312" w:hAnsi="仿宋_GB2312" w:eastAsia="仿宋_GB2312" w:cs="仿宋_GB2312"/>
        </w:rPr>
        <w:t xml:space="preserve">附件1 </w:t>
      </w:r>
    </w:p>
    <w:p w14:paraId="741D9F54">
      <w:pPr>
        <w:spacing w:line="560" w:lineRule="exact"/>
        <w:jc w:val="center"/>
        <w:rPr>
          <w:rFonts w:hint="eastAsia" w:ascii="微软雅黑" w:hAnsi="微软雅黑" w:eastAsia="微软雅黑" w:cs="微软雅黑"/>
          <w:b w:val="0"/>
          <w:bCs w:val="0"/>
          <w:sz w:val="44"/>
          <w:szCs w:val="44"/>
        </w:rPr>
      </w:pPr>
      <w:r>
        <w:rPr>
          <w:rFonts w:hint="eastAsia" w:ascii="微软雅黑" w:hAnsi="微软雅黑" w:eastAsia="微软雅黑" w:cs="微软雅黑"/>
          <w:b w:val="0"/>
          <w:bCs w:val="0"/>
          <w:sz w:val="44"/>
          <w:szCs w:val="44"/>
        </w:rPr>
        <w:t>广西财经学院经济与贸易学院《国土测绘与空间规划》</w:t>
      </w:r>
    </w:p>
    <w:p w14:paraId="53264DB9">
      <w:pPr>
        <w:spacing w:line="560" w:lineRule="exact"/>
        <w:jc w:val="center"/>
        <w:rPr>
          <w:rFonts w:hint="eastAsia" w:ascii="微软雅黑" w:hAnsi="微软雅黑" w:eastAsia="微软雅黑" w:cs="微软雅黑"/>
          <w:b w:val="0"/>
          <w:bCs w:val="0"/>
          <w:sz w:val="44"/>
          <w:szCs w:val="44"/>
        </w:rPr>
      </w:pPr>
      <w:r>
        <w:rPr>
          <w:rFonts w:hint="eastAsia" w:ascii="微软雅黑" w:hAnsi="微软雅黑" w:eastAsia="微软雅黑" w:cs="微软雅黑"/>
          <w:b w:val="0"/>
          <w:bCs w:val="0"/>
          <w:sz w:val="44"/>
          <w:szCs w:val="44"/>
        </w:rPr>
        <w:t>等五门智慧课程建设服务项目报价单</w:t>
      </w:r>
    </w:p>
    <w:tbl>
      <w:tblPr>
        <w:tblStyle w:val="4"/>
        <w:tblpPr w:leftFromText="180" w:rightFromText="180" w:vertAnchor="text" w:tblpXSpec="center" w:tblpY="167"/>
        <w:tblW w:w="14425" w:type="dxa"/>
        <w:tblInd w:w="0" w:type="dxa"/>
        <w:tblLayout w:type="fixed"/>
        <w:tblCellMar>
          <w:top w:w="0" w:type="dxa"/>
          <w:left w:w="108" w:type="dxa"/>
          <w:bottom w:w="0" w:type="dxa"/>
          <w:right w:w="108" w:type="dxa"/>
        </w:tblCellMar>
      </w:tblPr>
      <w:tblGrid>
        <w:gridCol w:w="1225"/>
        <w:gridCol w:w="7530"/>
        <w:gridCol w:w="992"/>
        <w:gridCol w:w="993"/>
        <w:gridCol w:w="992"/>
        <w:gridCol w:w="1276"/>
        <w:gridCol w:w="1417"/>
      </w:tblGrid>
      <w:tr w14:paraId="2E73C736">
        <w:tblPrEx>
          <w:tblCellMar>
            <w:top w:w="0" w:type="dxa"/>
            <w:left w:w="108" w:type="dxa"/>
            <w:bottom w:w="0" w:type="dxa"/>
            <w:right w:w="108" w:type="dxa"/>
          </w:tblCellMar>
        </w:tblPrEx>
        <w:trPr>
          <w:trHeight w:val="645" w:hRule="atLeast"/>
          <w:tblHeader/>
        </w:trPr>
        <w:tc>
          <w:tcPr>
            <w:tcW w:w="14425" w:type="dxa"/>
            <w:gridSpan w:val="7"/>
            <w:tcBorders>
              <w:top w:val="single" w:color="auto" w:sz="4" w:space="0"/>
              <w:left w:val="single" w:color="auto" w:sz="4" w:space="0"/>
              <w:bottom w:val="single" w:color="auto" w:sz="4" w:space="0"/>
              <w:right w:val="single" w:color="auto" w:sz="4" w:space="0"/>
            </w:tcBorders>
            <w:noWrap/>
            <w:vAlign w:val="center"/>
          </w:tcPr>
          <w:p w14:paraId="49969463">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cs="仿宋_GB2312"/>
                <w:b/>
                <w:bCs/>
                <w:kern w:val="0"/>
                <w:sz w:val="28"/>
                <w:szCs w:val="28"/>
                <w:lang w:val="en-US" w:eastAsia="zh-CN"/>
              </w:rPr>
              <w:t>技术要求</w:t>
            </w:r>
            <w:r>
              <w:rPr>
                <w:rFonts w:hint="eastAsia" w:asciiTheme="minorEastAsia" w:hAnsiTheme="minorEastAsia" w:eastAsiaTheme="minorEastAsia" w:cstheme="minorEastAsia"/>
                <w:bCs/>
                <w:sz w:val="24"/>
                <w:highlight w:val="none"/>
              </w:rPr>
              <w:t>▲</w:t>
            </w:r>
          </w:p>
        </w:tc>
      </w:tr>
      <w:tr w14:paraId="7ADBEAED">
        <w:tblPrEx>
          <w:tblCellMar>
            <w:top w:w="0" w:type="dxa"/>
            <w:left w:w="108" w:type="dxa"/>
            <w:bottom w:w="0" w:type="dxa"/>
            <w:right w:w="108" w:type="dxa"/>
          </w:tblCellMar>
        </w:tblPrEx>
        <w:trPr>
          <w:trHeight w:val="645" w:hRule="atLeast"/>
          <w:tblHeader/>
        </w:trPr>
        <w:tc>
          <w:tcPr>
            <w:tcW w:w="1225" w:type="dxa"/>
            <w:tcBorders>
              <w:top w:val="single" w:color="auto" w:sz="4" w:space="0"/>
              <w:left w:val="single" w:color="auto" w:sz="4" w:space="0"/>
              <w:bottom w:val="single" w:color="auto" w:sz="4" w:space="0"/>
              <w:right w:val="single" w:color="auto" w:sz="4" w:space="0"/>
            </w:tcBorders>
            <w:noWrap/>
            <w:vAlign w:val="center"/>
          </w:tcPr>
          <w:p w14:paraId="7480F22D">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品 名</w:t>
            </w:r>
          </w:p>
        </w:tc>
        <w:tc>
          <w:tcPr>
            <w:tcW w:w="7530" w:type="dxa"/>
            <w:tcBorders>
              <w:top w:val="single" w:color="auto" w:sz="4" w:space="0"/>
              <w:left w:val="nil"/>
              <w:bottom w:val="single" w:color="auto" w:sz="4" w:space="0"/>
              <w:right w:val="single" w:color="auto" w:sz="4" w:space="0"/>
            </w:tcBorders>
            <w:noWrap/>
            <w:vAlign w:val="center"/>
          </w:tcPr>
          <w:p w14:paraId="71ED1560">
            <w:pPr>
              <w:widowControl/>
              <w:spacing w:line="320" w:lineRule="exact"/>
              <w:jc w:val="center"/>
              <w:rPr>
                <w:rFonts w:hint="eastAsia" w:asciiTheme="minorEastAsia" w:hAnsiTheme="minorEastAsia" w:eastAsiaTheme="minorEastAsia" w:cstheme="minorEastAsia"/>
                <w:b/>
                <w:bCs/>
                <w:kern w:val="0"/>
                <w:sz w:val="28"/>
                <w:szCs w:val="28"/>
              </w:rPr>
            </w:pPr>
            <w:r>
              <w:rPr>
                <w:rFonts w:hint="eastAsia" w:ascii="仿宋_GB2312" w:hAnsi="仿宋_GB2312" w:eastAsia="仿宋_GB2312" w:cs="仿宋_GB2312"/>
                <w:b/>
                <w:bCs/>
                <w:kern w:val="0"/>
                <w:sz w:val="28"/>
                <w:szCs w:val="28"/>
              </w:rPr>
              <w:t>规格参数</w:t>
            </w:r>
            <w:r>
              <w:rPr>
                <w:rFonts w:hint="eastAsia" w:asciiTheme="minorEastAsia" w:hAnsiTheme="minorEastAsia" w:eastAsiaTheme="minorEastAsia" w:cstheme="minorEastAsia"/>
                <w:bCs/>
                <w:sz w:val="24"/>
                <w:highlight w:val="none"/>
              </w:rPr>
              <w:t>▲</w:t>
            </w:r>
          </w:p>
        </w:tc>
        <w:tc>
          <w:tcPr>
            <w:tcW w:w="992" w:type="dxa"/>
            <w:tcBorders>
              <w:top w:val="single" w:color="auto" w:sz="4" w:space="0"/>
              <w:left w:val="nil"/>
              <w:bottom w:val="single" w:color="auto" w:sz="4" w:space="0"/>
              <w:right w:val="single" w:color="auto" w:sz="4" w:space="0"/>
            </w:tcBorders>
            <w:noWrap/>
            <w:vAlign w:val="center"/>
          </w:tcPr>
          <w:p w14:paraId="4AAF9921">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单位</w:t>
            </w:r>
          </w:p>
        </w:tc>
        <w:tc>
          <w:tcPr>
            <w:tcW w:w="993" w:type="dxa"/>
            <w:tcBorders>
              <w:top w:val="single" w:color="auto" w:sz="4" w:space="0"/>
              <w:left w:val="nil"/>
              <w:bottom w:val="single" w:color="auto" w:sz="4" w:space="0"/>
              <w:right w:val="single" w:color="auto" w:sz="4" w:space="0"/>
            </w:tcBorders>
            <w:noWrap/>
            <w:vAlign w:val="center"/>
          </w:tcPr>
          <w:p w14:paraId="020194E8">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数量</w:t>
            </w:r>
          </w:p>
        </w:tc>
        <w:tc>
          <w:tcPr>
            <w:tcW w:w="992" w:type="dxa"/>
            <w:tcBorders>
              <w:top w:val="single" w:color="auto" w:sz="4" w:space="0"/>
              <w:left w:val="nil"/>
              <w:bottom w:val="single" w:color="auto" w:sz="4" w:space="0"/>
              <w:right w:val="single" w:color="auto" w:sz="4" w:space="0"/>
            </w:tcBorders>
            <w:noWrap/>
            <w:vAlign w:val="center"/>
          </w:tcPr>
          <w:p w14:paraId="521A981C">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是否</w:t>
            </w:r>
          </w:p>
          <w:p w14:paraId="455ECB31">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响应</w:t>
            </w:r>
          </w:p>
        </w:tc>
        <w:tc>
          <w:tcPr>
            <w:tcW w:w="1276" w:type="dxa"/>
            <w:tcBorders>
              <w:top w:val="single" w:color="auto" w:sz="4" w:space="0"/>
              <w:left w:val="nil"/>
              <w:bottom w:val="single" w:color="auto" w:sz="4" w:space="0"/>
              <w:right w:val="single" w:color="auto" w:sz="4" w:space="0"/>
            </w:tcBorders>
            <w:noWrap/>
            <w:vAlign w:val="center"/>
          </w:tcPr>
          <w:p w14:paraId="26C1817C">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金额</w:t>
            </w:r>
          </w:p>
          <w:p w14:paraId="0324A0C9">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（元）</w:t>
            </w:r>
          </w:p>
        </w:tc>
        <w:tc>
          <w:tcPr>
            <w:tcW w:w="1417" w:type="dxa"/>
            <w:tcBorders>
              <w:top w:val="single" w:color="auto" w:sz="4" w:space="0"/>
              <w:left w:val="nil"/>
              <w:bottom w:val="single" w:color="auto" w:sz="4" w:space="0"/>
              <w:right w:val="single" w:color="auto" w:sz="4" w:space="0"/>
            </w:tcBorders>
            <w:noWrap/>
            <w:vAlign w:val="center"/>
          </w:tcPr>
          <w:p w14:paraId="5DC146C9">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p w14:paraId="47E0CB5C">
            <w:pPr>
              <w:widowControl/>
              <w:spacing w:line="320" w:lineRule="exact"/>
              <w:jc w:val="center"/>
              <w:rPr>
                <w:rFonts w:hint="eastAsia" w:ascii="仿宋_GB2312" w:hAnsi="仿宋_GB2312" w:eastAsia="仿宋_GB2312" w:cs="仿宋_GB2312"/>
                <w:b/>
                <w:bCs/>
                <w:kern w:val="0"/>
                <w:sz w:val="28"/>
                <w:szCs w:val="28"/>
              </w:rPr>
            </w:pPr>
          </w:p>
        </w:tc>
      </w:tr>
      <w:tr w14:paraId="11FCE29F">
        <w:tblPrEx>
          <w:tblCellMar>
            <w:top w:w="0" w:type="dxa"/>
            <w:left w:w="108" w:type="dxa"/>
            <w:bottom w:w="0" w:type="dxa"/>
            <w:right w:w="108" w:type="dxa"/>
          </w:tblCellMar>
        </w:tblPrEx>
        <w:trPr>
          <w:trHeight w:val="400" w:hRule="atLeast"/>
        </w:trPr>
        <w:tc>
          <w:tcPr>
            <w:tcW w:w="1225" w:type="dxa"/>
            <w:tcBorders>
              <w:top w:val="nil"/>
              <w:left w:val="single" w:color="auto" w:sz="4" w:space="0"/>
              <w:bottom w:val="single" w:color="000000" w:sz="4" w:space="0"/>
              <w:right w:val="single" w:color="auto" w:sz="4" w:space="0"/>
            </w:tcBorders>
            <w:noWrap/>
            <w:vAlign w:val="center"/>
          </w:tcPr>
          <w:p w14:paraId="0DF2CB90">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《国土</w:t>
            </w:r>
          </w:p>
          <w:p w14:paraId="0D6B0990">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测绘与</w:t>
            </w:r>
          </w:p>
          <w:p w14:paraId="559FEB23">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空间规</w:t>
            </w:r>
          </w:p>
          <w:p w14:paraId="20467348">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划》等</w:t>
            </w:r>
          </w:p>
          <w:p w14:paraId="6FD63D9F">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五门智</w:t>
            </w:r>
          </w:p>
          <w:p w14:paraId="1B784889">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慧课程</w:t>
            </w:r>
          </w:p>
          <w:p w14:paraId="45C3543D">
            <w:pPr>
              <w:widowControl/>
              <w:spacing w:line="320" w:lineRule="exact"/>
              <w:jc w:val="left"/>
              <w:rPr>
                <w:rFonts w:hint="eastAsia" w:ascii="仿宋_GB2312" w:hAnsi="仿宋_GB2312" w:eastAsia="仿宋_GB2312" w:cs="仿宋_GB2312"/>
                <w:b/>
                <w:bCs/>
                <w:kern w:val="0"/>
                <w:sz w:val="24"/>
                <w:szCs w:val="24"/>
              </w:rPr>
            </w:pPr>
            <w:r>
              <w:rPr>
                <w:rFonts w:hint="eastAsia" w:asciiTheme="minorEastAsia" w:hAnsiTheme="minorEastAsia" w:eastAsiaTheme="minorEastAsia" w:cstheme="minorEastAsia"/>
                <w:b/>
                <w:bCs/>
                <w:kern w:val="0"/>
                <w:sz w:val="24"/>
                <w:szCs w:val="24"/>
              </w:rPr>
              <w:t>建设</w:t>
            </w:r>
            <w:r>
              <w:rPr>
                <w:rFonts w:hint="eastAsia" w:ascii="仿宋_GB2312" w:hAnsi="仿宋_GB2312" w:eastAsia="仿宋_GB2312" w:cs="仿宋_GB2312"/>
                <w:b/>
                <w:bCs/>
                <w:kern w:val="0"/>
                <w:sz w:val="24"/>
                <w:szCs w:val="24"/>
              </w:rPr>
              <w:t>服</w:t>
            </w:r>
          </w:p>
          <w:p w14:paraId="63865154">
            <w:pPr>
              <w:widowControl/>
              <w:spacing w:line="32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务项目</w:t>
            </w:r>
          </w:p>
        </w:tc>
        <w:tc>
          <w:tcPr>
            <w:tcW w:w="7530" w:type="dxa"/>
            <w:tcBorders>
              <w:top w:val="nil"/>
              <w:left w:val="nil"/>
              <w:bottom w:val="single" w:color="000000" w:sz="4" w:space="0"/>
              <w:right w:val="single" w:color="auto" w:sz="4" w:space="0"/>
            </w:tcBorders>
            <w:noWrap/>
            <w:vAlign w:val="center"/>
          </w:tcPr>
          <w:p w14:paraId="2C9A4557">
            <w:pPr>
              <w:numPr>
                <w:ilvl w:val="0"/>
                <w:numId w:val="0"/>
              </w:num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bCs w:val="0"/>
                <w:sz w:val="24"/>
                <w:highlight w:val="none"/>
                <w:lang w:val="en-US" w:eastAsia="zh-CN"/>
              </w:rPr>
              <w:t>一、建设总体要求</w:t>
            </w:r>
            <w:r>
              <w:rPr>
                <w:rFonts w:hint="eastAsia" w:asciiTheme="minorEastAsia" w:hAnsiTheme="minorEastAsia" w:eastAsiaTheme="minorEastAsia" w:cstheme="minorEastAsia"/>
                <w:bCs/>
                <w:sz w:val="24"/>
                <w:highlight w:val="none"/>
                <w:lang w:val="en-US" w:eastAsia="zh-CN"/>
              </w:rPr>
              <w:br w:type="textWrapping"/>
            </w:r>
            <w:r>
              <w:rPr>
                <w:rFonts w:hint="eastAsia" w:asciiTheme="minorEastAsia" w:hAnsiTheme="minorEastAsia" w:eastAsiaTheme="minorEastAsia" w:cstheme="minorEastAsia"/>
                <w:bCs/>
                <w:sz w:val="24"/>
                <w:highlight w:val="none"/>
                <w:lang w:val="en-US" w:eastAsia="zh-CN"/>
              </w:rPr>
              <w:t xml:space="preserve"> 完成5门智慧课程的建设。在采购人要求的课程教学大纲的基础上，搭建5门课程知识库、问答库，完成AI助教训练，对接通用大模型。梳理5门课程包含的知识点，构建知识点之间的相互关联，课程目标与知识点关联，知识点关系设置，知识点标签设计，视频资源匹配，课程资料匹配，试题库资源匹配等，完成5门课程AI助教、知识图谱的构建、升级改造、上线运行等工作；制作团队与课程主要负责人根据课程大纲和混合式教学要求，对课程进行整体教学设计，结合实际教学需要，以服务课程教与学为重点，以资源丰富、充分开放共享为基本目标，注重课程的适用性和易用性，根据课程的内容来彰显课程的特色。</w:t>
            </w:r>
          </w:p>
          <w:p w14:paraId="11050C90">
            <w:pPr>
              <w:numPr>
                <w:ilvl w:val="0"/>
                <w:numId w:val="0"/>
              </w:numPr>
              <w:adjustRightInd w:val="0"/>
              <w:snapToGrid w:val="0"/>
              <w:spacing w:line="320" w:lineRule="exact"/>
              <w:rPr>
                <w:rFonts w:hint="eastAsia" w:asciiTheme="minorEastAsia" w:hAnsiTheme="minorEastAsia" w:eastAsiaTheme="minorEastAsia" w:cstheme="minorEastAsia"/>
                <w:b/>
                <w:bCs w:val="0"/>
                <w:sz w:val="24"/>
                <w:highlight w:val="none"/>
              </w:rPr>
            </w:pPr>
            <w:r>
              <w:rPr>
                <w:rFonts w:hint="eastAsia" w:asciiTheme="minorEastAsia" w:hAnsiTheme="minorEastAsia" w:eastAsiaTheme="minorEastAsia" w:cstheme="minorEastAsia"/>
                <w:b/>
                <w:bCs w:val="0"/>
                <w:sz w:val="24"/>
                <w:highlight w:val="none"/>
                <w:lang w:val="en-US" w:eastAsia="zh-CN"/>
              </w:rPr>
              <w:t>二、</w:t>
            </w:r>
            <w:r>
              <w:rPr>
                <w:rFonts w:hint="eastAsia" w:asciiTheme="minorEastAsia" w:hAnsiTheme="minorEastAsia" w:eastAsiaTheme="minorEastAsia" w:cstheme="minorEastAsia"/>
                <w:b/>
                <w:bCs w:val="0"/>
                <w:sz w:val="24"/>
                <w:highlight w:val="none"/>
              </w:rPr>
              <w:t>课程专属AI环境搭建</w:t>
            </w:r>
          </w:p>
          <w:p w14:paraId="226DA7AA">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1.通用大语言模型对接</w:t>
            </w:r>
          </w:p>
          <w:p w14:paraId="631B07C5">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根据学校配置，完成</w:t>
            </w:r>
            <w:r>
              <w:rPr>
                <w:rFonts w:hint="eastAsia" w:asciiTheme="minorEastAsia" w:hAnsiTheme="minorEastAsia" w:eastAsiaTheme="minorEastAsia" w:cstheme="minorEastAsia"/>
                <w:bCs/>
                <w:sz w:val="24"/>
                <w:highlight w:val="none"/>
                <w:lang w:val="en-US" w:eastAsia="zh-CN"/>
              </w:rPr>
              <w:t>5门课程deepseek</w:t>
            </w:r>
            <w:r>
              <w:rPr>
                <w:rFonts w:hint="eastAsia" w:asciiTheme="minorEastAsia" w:hAnsiTheme="minorEastAsia" w:eastAsiaTheme="minorEastAsia" w:cstheme="minorEastAsia"/>
                <w:bCs/>
                <w:sz w:val="24"/>
                <w:highlight w:val="none"/>
              </w:rPr>
              <w:t>通用大语言模型或多个通用大模型对接。</w:t>
            </w:r>
          </w:p>
          <w:p w14:paraId="5ED164CA">
            <w:pPr>
              <w:numPr>
                <w:ilvl w:val="0"/>
                <w:numId w:val="1"/>
              </w:num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课程专属AI知识库训练</w:t>
            </w:r>
          </w:p>
          <w:p w14:paraId="75642EA1">
            <w:pPr>
              <w:numPr>
                <w:ilvl w:val="0"/>
                <w:numId w:val="0"/>
              </w:num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w:t>
            </w:r>
            <w:r>
              <w:rPr>
                <w:rFonts w:hint="eastAsia" w:asciiTheme="minorEastAsia" w:hAnsiTheme="minorEastAsia" w:eastAsiaTheme="minorEastAsia" w:cstheme="minorEastAsia"/>
                <w:bCs/>
                <w:sz w:val="24"/>
                <w:highlight w:val="none"/>
                <w:lang w:val="en-US" w:eastAsia="zh-CN"/>
              </w:rPr>
              <w:t>建设5门课程专属AI知识库。</w:t>
            </w:r>
            <w:r>
              <w:rPr>
                <w:rFonts w:hint="eastAsia" w:asciiTheme="minorEastAsia" w:hAnsiTheme="minorEastAsia" w:eastAsiaTheme="minorEastAsia" w:cstheme="minorEastAsia"/>
                <w:bCs/>
                <w:sz w:val="24"/>
                <w:highlight w:val="none"/>
              </w:rPr>
              <w:t>支持一键同步在线课程，对已有资源进行智能化训练。支持增量同步在线课程，保持与课程内容的一致。</w:t>
            </w:r>
          </w:p>
          <w:p w14:paraId="59491681">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2.2资源上传与训练</w:t>
            </w:r>
          </w:p>
          <w:p w14:paraId="48112A62">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2.2.1课程单元内容建设，可编辑视频、文档、图片、音频、图书、公式、符号、附件、网页、动画等。</w:t>
            </w:r>
          </w:p>
          <w:p w14:paraId="7F5AAA0D">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2.2.</w:t>
            </w:r>
            <w:r>
              <w:rPr>
                <w:rFonts w:hint="eastAsia" w:asciiTheme="minorEastAsia" w:hAnsiTheme="minorEastAsia" w:eastAsiaTheme="minorEastAsia" w:cstheme="minorEastAsia"/>
                <w:bCs/>
                <w:sz w:val="24"/>
                <w:highlight w:val="none"/>
                <w:lang w:val="en-US" w:eastAsia="zh-CN"/>
              </w:rPr>
              <w:t>2</w:t>
            </w:r>
            <w:r>
              <w:rPr>
                <w:rFonts w:hint="eastAsia" w:asciiTheme="minorEastAsia" w:hAnsiTheme="minorEastAsia" w:eastAsiaTheme="minorEastAsia" w:cstheme="minorEastAsia"/>
                <w:bCs/>
                <w:sz w:val="24"/>
                <w:highlight w:val="none"/>
              </w:rPr>
              <w:t>视频上传与播放支持rmvb、3gp、mpg、mpeg、mov、wmv、avi、mkv、mp4、flv、vob、f4v等高清和网络格式。</w:t>
            </w:r>
          </w:p>
          <w:p w14:paraId="4AAD85D5">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2.2.</w:t>
            </w:r>
            <w:r>
              <w:rPr>
                <w:rFonts w:hint="eastAsia" w:asciiTheme="minorEastAsia" w:hAnsiTheme="minorEastAsia" w:eastAsiaTheme="minorEastAsia" w:cstheme="minorEastAsia"/>
                <w:bCs/>
                <w:sz w:val="24"/>
                <w:highlight w:val="none"/>
                <w:lang w:val="en-US" w:eastAsia="zh-CN"/>
              </w:rPr>
              <w:t>3</w:t>
            </w:r>
            <w:r>
              <w:rPr>
                <w:rFonts w:hint="eastAsia" w:asciiTheme="minorEastAsia" w:hAnsiTheme="minorEastAsia" w:eastAsiaTheme="minorEastAsia" w:cstheme="minorEastAsia"/>
                <w:bCs/>
                <w:sz w:val="24"/>
                <w:highlight w:val="none"/>
              </w:rPr>
              <w:t>支持2G以上文件上传。支持查看资源上传与训练状态，支持查看训练资源来源。支持按时间范围查看资源上传情况。</w:t>
            </w:r>
          </w:p>
          <w:p w14:paraId="20BD399C">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 xml:space="preserve">2.3 学术文献一键对接训练 </w:t>
            </w:r>
          </w:p>
          <w:p w14:paraId="2D2EB332">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2.3.1支持对接文献库，一次性导入不超过30本课程相关书籍，进行训练。</w:t>
            </w:r>
          </w:p>
          <w:p w14:paraId="495B9615">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 AI问答库建设</w:t>
            </w:r>
          </w:p>
          <w:p w14:paraId="050953F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建设</w:t>
            </w:r>
            <w:r>
              <w:rPr>
                <w:rFonts w:hint="eastAsia" w:asciiTheme="minorEastAsia" w:hAnsiTheme="minorEastAsia" w:eastAsiaTheme="minorEastAsia" w:cstheme="minorEastAsia"/>
                <w:bCs/>
                <w:sz w:val="24"/>
                <w:highlight w:val="none"/>
                <w:lang w:val="en-US" w:eastAsia="zh-CN"/>
              </w:rPr>
              <w:t>5门</w:t>
            </w:r>
            <w:r>
              <w:rPr>
                <w:rFonts w:hint="eastAsia" w:asciiTheme="minorEastAsia" w:hAnsiTheme="minorEastAsia" w:eastAsiaTheme="minorEastAsia" w:cstheme="minorEastAsia"/>
                <w:bCs/>
                <w:sz w:val="24"/>
                <w:highlight w:val="none"/>
              </w:rPr>
              <w:t>课程问答库，涵盖常见问题、重点难点问题与拓展性问题，为教师与学生提供即时问题解决支持。同时，问答库应支持智能检索与语义理解，提升答疑效率与精准度。</w:t>
            </w:r>
          </w:p>
          <w:p w14:paraId="4112FC54">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w:t>
            </w:r>
            <w:r>
              <w:rPr>
                <w:rFonts w:hint="eastAsia" w:asciiTheme="minorEastAsia" w:hAnsiTheme="minorEastAsia" w:eastAsiaTheme="minorEastAsia" w:cstheme="minorEastAsia"/>
                <w:bCs/>
                <w:sz w:val="24"/>
                <w:highlight w:val="none"/>
                <w:lang w:val="en-US" w:eastAsia="zh-CN"/>
              </w:rPr>
              <w:t>1</w:t>
            </w:r>
            <w:r>
              <w:rPr>
                <w:rFonts w:hint="eastAsia" w:asciiTheme="minorEastAsia" w:hAnsiTheme="minorEastAsia" w:eastAsiaTheme="minorEastAsia" w:cstheme="minorEastAsia"/>
                <w:bCs/>
                <w:sz w:val="24"/>
                <w:highlight w:val="none"/>
              </w:rPr>
              <w:t xml:space="preserve"> 支持用户手动上传文档至问答库，上传后系统可对上传的文档进行解析，解析后可智能回答文档相关问题；</w:t>
            </w:r>
          </w:p>
          <w:p w14:paraId="390C3BD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w:t>
            </w:r>
            <w:r>
              <w:rPr>
                <w:rFonts w:hint="eastAsia" w:asciiTheme="minorEastAsia" w:hAnsiTheme="minorEastAsia" w:eastAsiaTheme="minorEastAsia" w:cstheme="minorEastAsia"/>
                <w:bCs/>
                <w:sz w:val="24"/>
                <w:highlight w:val="none"/>
                <w:lang w:val="en-US" w:eastAsia="zh-CN"/>
              </w:rPr>
              <w:t>2</w:t>
            </w:r>
            <w:r>
              <w:rPr>
                <w:rFonts w:hint="eastAsia" w:asciiTheme="minorEastAsia" w:hAnsiTheme="minorEastAsia" w:eastAsiaTheme="minorEastAsia" w:cstheme="minorEastAsia"/>
                <w:bCs/>
                <w:sz w:val="24"/>
                <w:highlight w:val="none"/>
              </w:rPr>
              <w:t xml:space="preserve"> 支持根据学科发展及用户需求，定期更新问答库内容，保持问答库的时效性与准确性，跟踪周期至少一学期。支持对系统进行定期维护与升级，修复潜在漏洞，提升系统安全性与稳定性。</w:t>
            </w:r>
          </w:p>
          <w:p w14:paraId="1FE6767B">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4.AI助教问答与资源推荐</w:t>
            </w:r>
          </w:p>
          <w:p w14:paraId="61DC62D6">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提供</w:t>
            </w:r>
            <w:r>
              <w:rPr>
                <w:rFonts w:hint="eastAsia" w:asciiTheme="minorEastAsia" w:hAnsiTheme="minorEastAsia" w:eastAsiaTheme="minorEastAsia" w:cstheme="minorEastAsia"/>
                <w:bCs/>
                <w:sz w:val="24"/>
                <w:highlight w:val="none"/>
                <w:lang w:val="en-US" w:eastAsia="zh-CN"/>
              </w:rPr>
              <w:t>5门课程</w:t>
            </w:r>
            <w:r>
              <w:rPr>
                <w:rFonts w:hint="eastAsia" w:asciiTheme="minorEastAsia" w:hAnsiTheme="minorEastAsia" w:eastAsiaTheme="minorEastAsia" w:cstheme="minorEastAsia"/>
                <w:bCs/>
                <w:sz w:val="24"/>
                <w:highlight w:val="none"/>
              </w:rPr>
              <w:t>训练后的AI助教，可提供问答与资源推荐。</w:t>
            </w:r>
          </w:p>
          <w:p w14:paraId="1875491E">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4.1 支持</w:t>
            </w:r>
            <w:r>
              <w:rPr>
                <w:rFonts w:hint="eastAsia" w:asciiTheme="minorEastAsia" w:hAnsiTheme="minorEastAsia" w:eastAsiaTheme="minorEastAsia" w:cstheme="minorEastAsia"/>
                <w:bCs/>
                <w:sz w:val="24"/>
                <w:highlight w:val="none"/>
                <w:lang w:val="en-US" w:eastAsia="zh-CN"/>
              </w:rPr>
              <w:t>设置</w:t>
            </w:r>
            <w:r>
              <w:rPr>
                <w:rFonts w:hint="eastAsia" w:asciiTheme="minorEastAsia" w:hAnsiTheme="minorEastAsia" w:eastAsiaTheme="minorEastAsia" w:cstheme="minorEastAsia"/>
                <w:bCs/>
                <w:sz w:val="24"/>
                <w:highlight w:val="none"/>
              </w:rPr>
              <w:t>多轮对话，可基于上一个问题的回答继续进行后续问答；提问时支持通过语音输入问题；</w:t>
            </w:r>
          </w:p>
          <w:p w14:paraId="12DB91F6">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4.2 提问时支持上传图片通过读取图片内的问题进行提问；</w:t>
            </w:r>
          </w:p>
          <w:p w14:paraId="682D457E">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4.3 提问时支持用户上传文档，让大模型围绕此份文档智能回答相关问题；</w:t>
            </w:r>
          </w:p>
          <w:p w14:paraId="24DDBFDA">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4.4 支持用户自主选择是否需要大模型回复；</w:t>
            </w:r>
          </w:p>
          <w:p w14:paraId="0CCEEDF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4.5 助教输出的答案支持显示来源，可截取显示与答案有关的原文内容，也可通过来源跳转回原文全文展开学习。</w:t>
            </w:r>
          </w:p>
          <w:p w14:paraId="2962B165">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4.6 支持查询图书、期刊等文献，根据用户输入问题推荐相关文献，图书、期刊等推荐文献支持通过在线查看原文、文献传递等途径获取；</w:t>
            </w:r>
          </w:p>
          <w:p w14:paraId="6DBF85B5">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w:t>
            </w:r>
            <w:r>
              <w:rPr>
                <w:rFonts w:hint="eastAsia" w:asciiTheme="minorEastAsia" w:hAnsiTheme="minorEastAsia" w:eastAsiaTheme="minorEastAsia" w:cstheme="minorEastAsia"/>
                <w:bCs/>
                <w:sz w:val="24"/>
                <w:highlight w:val="none"/>
                <w:lang w:val="en-US" w:eastAsia="zh-CN"/>
              </w:rPr>
              <w:t>7</w:t>
            </w:r>
            <w:r>
              <w:rPr>
                <w:rFonts w:hint="eastAsia" w:asciiTheme="minorEastAsia" w:hAnsiTheme="minorEastAsia" w:eastAsiaTheme="minorEastAsia" w:cstheme="minorEastAsia"/>
                <w:bCs/>
                <w:sz w:val="24"/>
                <w:highlight w:val="none"/>
              </w:rPr>
              <w:t xml:space="preserve"> 支持移动端、PC端多种使用渠道。</w:t>
            </w:r>
          </w:p>
          <w:p w14:paraId="22D53C91">
            <w:pPr>
              <w:adjustRightInd w:val="0"/>
              <w:snapToGrid w:val="0"/>
              <w:spacing w:line="320" w:lineRule="exact"/>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4.8 每门课程提供2～3人名数字人服务。</w:t>
            </w:r>
          </w:p>
          <w:p w14:paraId="281E2980">
            <w:pPr>
              <w:adjustRightInd w:val="0"/>
              <w:snapToGrid w:val="0"/>
              <w:spacing w:line="320" w:lineRule="exact"/>
              <w:rPr>
                <w:rFonts w:hint="eastAsia" w:asciiTheme="minorEastAsia" w:hAnsiTheme="minorEastAsia" w:eastAsiaTheme="minorEastAsia" w:cstheme="minorEastAsia"/>
                <w:b/>
                <w:bCs w:val="0"/>
                <w:sz w:val="24"/>
                <w:highlight w:val="none"/>
              </w:rPr>
            </w:pPr>
            <w:r>
              <w:rPr>
                <w:rFonts w:hint="eastAsia" w:asciiTheme="minorEastAsia" w:hAnsiTheme="minorEastAsia" w:eastAsiaTheme="minorEastAsia" w:cstheme="minorEastAsia"/>
                <w:b/>
                <w:bCs w:val="0"/>
                <w:sz w:val="24"/>
                <w:highlight w:val="none"/>
                <w:lang w:val="en-US" w:eastAsia="zh-CN"/>
              </w:rPr>
              <w:t>三、</w:t>
            </w:r>
            <w:r>
              <w:rPr>
                <w:rFonts w:hint="eastAsia" w:asciiTheme="minorEastAsia" w:hAnsiTheme="minorEastAsia" w:eastAsiaTheme="minorEastAsia" w:cstheme="minorEastAsia"/>
                <w:b/>
                <w:bCs w:val="0"/>
                <w:sz w:val="24"/>
                <w:highlight w:val="none"/>
              </w:rPr>
              <w:t>课程图谱建设服务</w:t>
            </w:r>
          </w:p>
          <w:p w14:paraId="7332D80D">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支持</w:t>
            </w:r>
            <w:r>
              <w:rPr>
                <w:rFonts w:hint="eastAsia" w:asciiTheme="minorEastAsia" w:hAnsiTheme="minorEastAsia" w:eastAsiaTheme="minorEastAsia" w:cstheme="minorEastAsia"/>
                <w:bCs/>
                <w:sz w:val="24"/>
                <w:highlight w:val="none"/>
                <w:lang w:val="en-US" w:eastAsia="zh-CN"/>
              </w:rPr>
              <w:t>5门</w:t>
            </w:r>
            <w:r>
              <w:rPr>
                <w:rFonts w:hint="eastAsia" w:asciiTheme="minorEastAsia" w:hAnsiTheme="minorEastAsia" w:eastAsiaTheme="minorEastAsia" w:cstheme="minorEastAsia"/>
                <w:bCs/>
                <w:sz w:val="24"/>
                <w:highlight w:val="none"/>
              </w:rPr>
              <w:t>课程搭建知识图谱、问题图谱、目标图谱、课程思政图谱以及自定义图谱等多种关系图谱模式。知识图谱模式支持大纲模式、思维导图模式、图谱模式3种形态。问题图谱支持根据需要编辑改为能力图谱、技能图谱。</w:t>
            </w:r>
          </w:p>
          <w:p w14:paraId="1B46E2B2">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1.课程图谱设计</w:t>
            </w:r>
          </w:p>
          <w:p w14:paraId="735DD59B">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1.1供应商根据课程教学团队需求，完成课程知识图谱设计。通过图谱可视化工具展示课程内容的逻辑结构和知识点之间的关联，帮助学生更直观地理解课程体系，为学生构建更完整的知识网络，培养学生的系统思维能力。</w:t>
            </w:r>
          </w:p>
          <w:p w14:paraId="44BDBB04">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1.2供应商根据课程教学团队需求，完成目标图谱设计。通过分解课程目标、关联知识点、提供融入教学活动与评估建议，实现课程设计、教学实施与学习评价的一致性，保障教学成效，助力课程目标有效达成。</w:t>
            </w:r>
          </w:p>
          <w:p w14:paraId="101764AB">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1.3供应商根据课程教学团队需求，完成问题图谱设计，帮助学生梳理问题逻辑，逐步引导学生解决复杂问题。</w:t>
            </w:r>
          </w:p>
          <w:p w14:paraId="1515D0DE">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1.4供应商根据课程教学团队需求，完成课程思政图谱设计。通过标记思政标签，融入课程思政元素，构建课程思政图谱，明确课程中思想政治教育的切入点与实施路径，实现价值引领与知识传授的有机结合。</w:t>
            </w:r>
          </w:p>
          <w:p w14:paraId="17856691">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2.知识图谱建设与应用</w:t>
            </w:r>
          </w:p>
          <w:p w14:paraId="3FF5C868">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2.1支持知识点多层级架构建立，生成分类－知识点关系。</w:t>
            </w:r>
          </w:p>
          <w:p w14:paraId="51C42D9F">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2.2支持手动添加、批量导入等方式构建知识图谱。批量导入需支持填写知识点名称、标签信息、认知维度、分类属性、教学目标、知识点说明等信息数据。手动编辑需支持单个修改知识点属性编辑，可批量或单独对当前知识点进行移动。</w:t>
            </w:r>
          </w:p>
          <w:p w14:paraId="0BE58E26">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2.3支持智能导入，用户上传课程大纲、教材或PPT文件等，系统智能识别构建生成知识图谱。</w:t>
            </w:r>
          </w:p>
          <w:p w14:paraId="571109FF">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2.4支持本地导入xmind格式的思维导图文件，自动读取文件数据，生成课程知识图谱，并能够导出excel格式文件。</w:t>
            </w:r>
          </w:p>
          <w:p w14:paraId="0B96DA9B">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2.5支持与教学平台打通，可通过教学平台现有课程章节选择生成章节图谱。</w:t>
            </w:r>
          </w:p>
          <w:p w14:paraId="66EC146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2.6创建图谱支持同步其他课程图谱，支持全量同步或者部分选择同步。支持教学平台所教的课程导入及从教务课程导入功能支持导入知识点之间的关系。</w:t>
            </w:r>
          </w:p>
          <w:p w14:paraId="78C62352">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r>
              <w:rPr>
                <w:rFonts w:hint="eastAsia" w:asciiTheme="minorEastAsia" w:hAnsiTheme="minorEastAsia" w:eastAsiaTheme="minorEastAsia" w:cstheme="minorEastAsia"/>
                <w:bCs/>
                <w:sz w:val="24"/>
                <w:highlight w:val="none"/>
                <w:lang w:val="en-US" w:eastAsia="zh-CN"/>
              </w:rPr>
              <w:t>7</w:t>
            </w:r>
            <w:r>
              <w:rPr>
                <w:rFonts w:hint="eastAsia" w:asciiTheme="minorEastAsia" w:hAnsiTheme="minorEastAsia" w:eastAsiaTheme="minorEastAsia" w:cstheme="minorEastAsia"/>
                <w:bCs/>
                <w:sz w:val="24"/>
                <w:highlight w:val="none"/>
              </w:rPr>
              <w:t>知识图谱知识点支持说明添加，可添加富文本编辑框、公式编辑等富媒体文本。支持AI生成知识点说明。</w:t>
            </w:r>
          </w:p>
          <w:p w14:paraId="2A3AA067">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r>
              <w:rPr>
                <w:rFonts w:hint="eastAsia" w:asciiTheme="minorEastAsia" w:hAnsiTheme="minorEastAsia" w:eastAsiaTheme="minorEastAsia" w:cstheme="minorEastAsia"/>
                <w:bCs/>
                <w:sz w:val="24"/>
                <w:highlight w:val="none"/>
                <w:lang w:val="en-US" w:eastAsia="zh-CN"/>
              </w:rPr>
              <w:t>8</w:t>
            </w:r>
            <w:r>
              <w:rPr>
                <w:rFonts w:hint="eastAsia" w:asciiTheme="minorEastAsia" w:hAnsiTheme="minorEastAsia" w:eastAsiaTheme="minorEastAsia" w:cstheme="minorEastAsia"/>
                <w:bCs/>
                <w:sz w:val="24"/>
                <w:highlight w:val="none"/>
              </w:rPr>
              <w:t>支持知识图谱自定义编辑功能，系统提供至少8种图谱形态，用户可根据课程性质选择合适的图谱形态进行编辑。</w:t>
            </w:r>
          </w:p>
          <w:p w14:paraId="65853F65">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r>
              <w:rPr>
                <w:rFonts w:hint="eastAsia" w:asciiTheme="minorEastAsia" w:hAnsiTheme="minorEastAsia" w:eastAsiaTheme="minorEastAsia" w:cstheme="minorEastAsia"/>
                <w:bCs/>
                <w:sz w:val="24"/>
                <w:highlight w:val="none"/>
                <w:lang w:val="en-US" w:eastAsia="zh-CN"/>
              </w:rPr>
              <w:t>9</w:t>
            </w:r>
            <w:r>
              <w:rPr>
                <w:rFonts w:hint="eastAsia" w:asciiTheme="minorEastAsia" w:hAnsiTheme="minorEastAsia" w:eastAsiaTheme="minorEastAsia" w:cstheme="minorEastAsia"/>
                <w:bCs/>
                <w:sz w:val="24"/>
                <w:highlight w:val="none"/>
              </w:rPr>
              <w:t>具备批量编辑图谱知识点功能，可实现批量对知识图谱知识点进行删除或移动。大纲模式下可实现对知识点进行批量全选设置。</w:t>
            </w:r>
          </w:p>
          <w:p w14:paraId="404E1951">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w:t>
            </w:r>
            <w:r>
              <w:rPr>
                <w:rFonts w:hint="eastAsia" w:asciiTheme="minorEastAsia" w:hAnsiTheme="minorEastAsia" w:eastAsiaTheme="minorEastAsia" w:cstheme="minorEastAsia"/>
                <w:bCs/>
                <w:sz w:val="24"/>
                <w:highlight w:val="none"/>
                <w:lang w:val="en-US" w:eastAsia="zh-CN"/>
              </w:rPr>
              <w:t>0</w:t>
            </w:r>
            <w:r>
              <w:rPr>
                <w:rFonts w:hint="eastAsia" w:asciiTheme="minorEastAsia" w:hAnsiTheme="minorEastAsia" w:eastAsiaTheme="minorEastAsia" w:cstheme="minorEastAsia"/>
                <w:bCs/>
                <w:sz w:val="24"/>
                <w:highlight w:val="none"/>
              </w:rPr>
              <w:t>支持知识点之间进行前置关系、后置关系、关联关系的设置；支持额外新增其他自定义关系。</w:t>
            </w:r>
          </w:p>
          <w:p w14:paraId="7C62504E">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w:t>
            </w:r>
            <w:r>
              <w:rPr>
                <w:rFonts w:hint="eastAsia" w:asciiTheme="minorEastAsia" w:hAnsiTheme="minorEastAsia" w:eastAsiaTheme="minorEastAsia" w:cstheme="minorEastAsia"/>
                <w:bCs/>
                <w:sz w:val="24"/>
                <w:highlight w:val="none"/>
                <w:lang w:val="en-US" w:eastAsia="zh-CN"/>
              </w:rPr>
              <w:t>1</w:t>
            </w:r>
            <w:r>
              <w:rPr>
                <w:rFonts w:hint="eastAsia" w:asciiTheme="minorEastAsia" w:hAnsiTheme="minorEastAsia" w:eastAsiaTheme="minorEastAsia" w:cstheme="minorEastAsia"/>
                <w:bCs/>
                <w:sz w:val="24"/>
                <w:highlight w:val="none"/>
              </w:rPr>
              <w:t>支持给知识点打标签，自定义标签内容，支持同一个支持点标记多个标签。具备附加标签功能，能够实现知识点的分类和标识，支持知识点设定重点、难点以及考点等标签，同时支持用户自定义标签名称。</w:t>
            </w:r>
          </w:p>
          <w:p w14:paraId="24AC26FC">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3.问题图谱建设与应用</w:t>
            </w:r>
          </w:p>
          <w:p w14:paraId="1E1B5F5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3.1基于课程知识图谱，建设不少于三层的问题体系，系统提供对每层级问题的定义能力，允许用户添加问题详情及其与知识点的关联。</w:t>
            </w:r>
          </w:p>
          <w:p w14:paraId="1D379949">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3.2支持用户可根据教学需求，自定义栏目标题和描述，以适应多样化的教学情境。支持用户对栏目中节点的名称、描述、标签和知识点进行修改，保持内容的时效性和准确性。</w:t>
            </w:r>
          </w:p>
          <w:p w14:paraId="71AC0A82">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3.3支持通过图谱形式展现问题与知识点的关联，使用户能够直观理解知识间的联系。</w:t>
            </w:r>
          </w:p>
          <w:p w14:paraId="61EB8C2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3.4提供两种子级问题关联方式，包括层级连线和板块关联功能，以展示问题间的层级结构。</w:t>
            </w:r>
          </w:p>
          <w:p w14:paraId="716CC8E5">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3.5支持批量导入问题数据和一键导出问题图谱数据，简化教学资源的准备工作。</w:t>
            </w:r>
          </w:p>
          <w:p w14:paraId="12690D3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3.6支持开启探索模式，模拟学生学习路径，通过问题选择和知识点关联，促进学生的深入思考。在探索模式中，用户被引导将核心问题与子问题连接，形成知识网络，并通过提交与标准答案对比，实现自我评估。</w:t>
            </w:r>
          </w:p>
          <w:p w14:paraId="01747ADA">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3.7支持在探索过程中查看相关知识点并进行相关知识点的知识内容学习，有效提高在探索过程中思考解决问题的能力和获取信息的能力。</w:t>
            </w:r>
          </w:p>
          <w:p w14:paraId="3D21146B">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4.课程思政图谱建设与应用</w:t>
            </w:r>
          </w:p>
          <w:p w14:paraId="60E77F5C">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4.1支持自动根据现有的图谱信息生成课程思政图谱的功能。支持将标签为“课程思政”的知识点以花朵的形式呈现，以视觉突出其在课程中的核心地位，同时以花苞的形式展示其他的知识点。</w:t>
            </w:r>
          </w:p>
          <w:p w14:paraId="2FA43609">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w:t>
            </w:r>
            <w:r>
              <w:rPr>
                <w:rFonts w:hint="eastAsia" w:asciiTheme="minorEastAsia" w:hAnsiTheme="minorEastAsia" w:eastAsiaTheme="minorEastAsia" w:cstheme="minorEastAsia"/>
                <w:bCs/>
                <w:sz w:val="24"/>
                <w:highlight w:val="none"/>
                <w:lang w:val="en-US" w:eastAsia="zh-CN"/>
              </w:rPr>
              <w:t>2</w:t>
            </w:r>
            <w:r>
              <w:rPr>
                <w:rFonts w:hint="eastAsia" w:asciiTheme="minorEastAsia" w:hAnsiTheme="minorEastAsia" w:eastAsiaTheme="minorEastAsia" w:cstheme="minorEastAsia"/>
                <w:bCs/>
                <w:sz w:val="24"/>
                <w:highlight w:val="none"/>
              </w:rPr>
              <w:t>支持搜索功能覆盖知识点、分类和标签，实现全面性，满足用户不同维度的搜索需求。</w:t>
            </w:r>
          </w:p>
          <w:p w14:paraId="27FA63D5">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w:t>
            </w:r>
            <w:r>
              <w:rPr>
                <w:rFonts w:hint="eastAsia" w:asciiTheme="minorEastAsia" w:hAnsiTheme="minorEastAsia" w:eastAsiaTheme="minorEastAsia" w:cstheme="minorEastAsia"/>
                <w:bCs/>
                <w:sz w:val="24"/>
                <w:highlight w:val="none"/>
                <w:lang w:val="en-US" w:eastAsia="zh-CN"/>
              </w:rPr>
              <w:t>3</w:t>
            </w:r>
            <w:r>
              <w:rPr>
                <w:rFonts w:hint="eastAsia" w:asciiTheme="minorEastAsia" w:hAnsiTheme="minorEastAsia" w:eastAsiaTheme="minorEastAsia" w:cstheme="minorEastAsia"/>
                <w:bCs/>
                <w:sz w:val="24"/>
                <w:highlight w:val="none"/>
              </w:rPr>
              <w:t>支持通过点击操作，可深入分类卡片获取详细信息，知识点用户也可以选择开启卡片，直接跳转至微课进行学习，实现知识获取的快速通道。</w:t>
            </w:r>
          </w:p>
          <w:p w14:paraId="19D3C269">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5.目标图谱建设</w:t>
            </w:r>
          </w:p>
          <w:p w14:paraId="40296CEB">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5.1系统允许根据不同班级特点定制课程目标，以满足特定教学需求。支持课程目标模板导入/一键导出功能，便于教师对于课程目标可以直观浏览和整理，同时也能有效地和其他工具同时使用。</w:t>
            </w:r>
          </w:p>
          <w:p w14:paraId="55AFD31A">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5.2支持课程目标与知识点进行关联，以展示目标与教学内容的直接联系。</w:t>
            </w:r>
          </w:p>
          <w:p w14:paraId="36F1BD6D">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5.3支持以柱状图展示课程目标关联知识点的个数，提供直观的统计信息；</w:t>
            </w:r>
          </w:p>
          <w:p w14:paraId="3320EB46">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5.4支持以列表形式展示课程目标总数、课程目标名称、课程目标说明、课程目标标签以及所关联的知识点个数，方便用户快速浏览和了解。</w:t>
            </w:r>
          </w:p>
          <w:p w14:paraId="50B504F4">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5.5支持以图谱形式展示每个课程目标所关联的知识点情况，增强信息的可视化效果。</w:t>
            </w:r>
          </w:p>
          <w:p w14:paraId="013410BC">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6.自定义图谱建设</w:t>
            </w:r>
          </w:p>
          <w:p w14:paraId="12741EBB">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6.1具备自定义图谱功能，可根据个性化的图谱展示进行自定义图谱建设。</w:t>
            </w:r>
          </w:p>
          <w:p w14:paraId="4E95AB99">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6.2提供多种图谱样式，满足教师不同教学场景，供自由选择。</w:t>
            </w:r>
          </w:p>
          <w:p w14:paraId="16653565">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7.知识点微课建设与应用</w:t>
            </w:r>
          </w:p>
          <w:p w14:paraId="5DABBDB2">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7.1支持教师对课程章节内容，包括——视频、音频、文档、图书、章节测验等进行知识点标记，作为知识点教学任务进行设置，方便学生按知识点进行任务学习。</w:t>
            </w:r>
          </w:p>
          <w:p w14:paraId="0F3B3E7D">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w:t>
            </w:r>
            <w:r>
              <w:rPr>
                <w:rFonts w:hint="eastAsia" w:asciiTheme="minorEastAsia" w:hAnsiTheme="minorEastAsia" w:eastAsiaTheme="minorEastAsia" w:cstheme="minorEastAsia"/>
                <w:bCs/>
                <w:sz w:val="24"/>
                <w:highlight w:val="none"/>
                <w:lang w:val="en-US" w:eastAsia="zh-CN"/>
              </w:rPr>
              <w:t>2</w:t>
            </w:r>
            <w:r>
              <w:rPr>
                <w:rFonts w:hint="eastAsia" w:asciiTheme="minorEastAsia" w:hAnsiTheme="minorEastAsia" w:eastAsiaTheme="minorEastAsia" w:cstheme="minorEastAsia"/>
                <w:bCs/>
                <w:sz w:val="24"/>
                <w:highlight w:val="none"/>
              </w:rPr>
              <w:t>支持按知识点上传资源，并查看知识点关联资源数量，方便教师按知识点管理资源。</w:t>
            </w:r>
          </w:p>
          <w:p w14:paraId="246A7A78">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w:t>
            </w:r>
            <w:r>
              <w:rPr>
                <w:rFonts w:hint="eastAsia" w:asciiTheme="minorEastAsia" w:hAnsiTheme="minorEastAsia" w:eastAsiaTheme="minorEastAsia" w:cstheme="minorEastAsia"/>
                <w:bCs/>
                <w:sz w:val="24"/>
                <w:highlight w:val="none"/>
                <w:lang w:val="en-US" w:eastAsia="zh-CN"/>
              </w:rPr>
              <w:t>3</w:t>
            </w:r>
            <w:r>
              <w:rPr>
                <w:rFonts w:hint="eastAsia" w:asciiTheme="minorEastAsia" w:hAnsiTheme="minorEastAsia" w:eastAsiaTheme="minorEastAsia" w:cstheme="minorEastAsia"/>
                <w:bCs/>
                <w:sz w:val="24"/>
                <w:highlight w:val="none"/>
              </w:rPr>
              <w:t>知识点卡片须具备资料添加功能，可通过添加资料关联建设知识点下相关课程资料及其他相关资源。</w:t>
            </w:r>
          </w:p>
          <w:p w14:paraId="12599011">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w:t>
            </w:r>
            <w:r>
              <w:rPr>
                <w:rFonts w:hint="eastAsia" w:asciiTheme="minorEastAsia" w:hAnsiTheme="minorEastAsia" w:eastAsiaTheme="minorEastAsia" w:cstheme="minorEastAsia"/>
                <w:bCs/>
                <w:sz w:val="24"/>
                <w:highlight w:val="none"/>
                <w:lang w:val="en-US" w:eastAsia="zh-CN"/>
              </w:rPr>
              <w:t>4</w:t>
            </w:r>
            <w:r>
              <w:rPr>
                <w:rFonts w:hint="eastAsia" w:asciiTheme="minorEastAsia" w:hAnsiTheme="minorEastAsia" w:eastAsiaTheme="minorEastAsia" w:cstheme="minorEastAsia"/>
                <w:bCs/>
                <w:sz w:val="24"/>
                <w:highlight w:val="none"/>
              </w:rPr>
              <w:t>支持多种题型的创建管理，包括单选、多选、填空、判断、简答、名词解析、论述、计算、分录、连线、排序、完形填空、阅读理解、口语、听力等常见题型。</w:t>
            </w:r>
          </w:p>
          <w:p w14:paraId="180D97B4">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w:t>
            </w:r>
            <w:r>
              <w:rPr>
                <w:rFonts w:hint="eastAsia" w:asciiTheme="minorEastAsia" w:hAnsiTheme="minorEastAsia" w:eastAsiaTheme="minorEastAsia" w:cstheme="minorEastAsia"/>
                <w:bCs/>
                <w:sz w:val="24"/>
                <w:highlight w:val="none"/>
                <w:lang w:val="en-US" w:eastAsia="zh-CN"/>
              </w:rPr>
              <w:t>5</w:t>
            </w:r>
            <w:r>
              <w:rPr>
                <w:rFonts w:hint="eastAsia" w:asciiTheme="minorEastAsia" w:hAnsiTheme="minorEastAsia" w:eastAsiaTheme="minorEastAsia" w:cstheme="minorEastAsia"/>
                <w:bCs/>
                <w:sz w:val="24"/>
                <w:highlight w:val="none"/>
              </w:rPr>
              <w:t>支持在创建或编辑题目时标记每道题对应的知识点标签，并支持按知识点筛选管理题目。支持按模板批量导入题目时导入题目知识点，支持批量编辑题目关联知识点。</w:t>
            </w:r>
          </w:p>
          <w:p w14:paraId="1CF94399">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w:t>
            </w:r>
            <w:r>
              <w:rPr>
                <w:rFonts w:hint="eastAsia" w:asciiTheme="minorEastAsia" w:hAnsiTheme="minorEastAsia" w:eastAsiaTheme="minorEastAsia" w:cstheme="minorEastAsia"/>
                <w:bCs/>
                <w:sz w:val="24"/>
                <w:highlight w:val="none"/>
                <w:lang w:val="en-US" w:eastAsia="zh-CN"/>
              </w:rPr>
              <w:t>6</w:t>
            </w:r>
            <w:r>
              <w:rPr>
                <w:rFonts w:hint="eastAsia" w:asciiTheme="minorEastAsia" w:hAnsiTheme="minorEastAsia" w:eastAsiaTheme="minorEastAsia" w:cstheme="minorEastAsia"/>
                <w:bCs/>
                <w:sz w:val="24"/>
                <w:highlight w:val="none"/>
              </w:rPr>
              <w:t>学生端可以查看</w:t>
            </w:r>
            <w:r>
              <w:rPr>
                <w:rFonts w:hint="eastAsia" w:asciiTheme="minorEastAsia" w:hAnsiTheme="minorEastAsia" w:eastAsiaTheme="minorEastAsia" w:cstheme="minorEastAsia"/>
                <w:bCs/>
                <w:sz w:val="24"/>
                <w:highlight w:val="none"/>
              </w:rPr>
              <w:fldChar w:fldCharType="begin"/>
            </w:r>
            <w:r>
              <w:rPr>
                <w:rFonts w:hint="eastAsia" w:asciiTheme="minorEastAsia" w:hAnsiTheme="minorEastAsia" w:eastAsiaTheme="minorEastAsia" w:cstheme="minorEastAsia"/>
                <w:bCs/>
                <w:sz w:val="24"/>
                <w:highlight w:val="none"/>
              </w:rPr>
              <w:instrText xml:space="preserve"> HYPERLINK "javascript:void(0);" \o "推荐资源" </w:instrText>
            </w:r>
            <w:r>
              <w:rPr>
                <w:rFonts w:hint="eastAsia" w:asciiTheme="minorEastAsia" w:hAnsiTheme="minorEastAsia" w:eastAsiaTheme="minorEastAsia" w:cstheme="minorEastAsia"/>
                <w:bCs/>
                <w:sz w:val="24"/>
                <w:highlight w:val="none"/>
              </w:rPr>
              <w:fldChar w:fldCharType="separate"/>
            </w:r>
            <w:r>
              <w:rPr>
                <w:rFonts w:hint="eastAsia" w:asciiTheme="minorEastAsia" w:hAnsiTheme="minorEastAsia" w:eastAsiaTheme="minorEastAsia" w:cstheme="minorEastAsia"/>
                <w:bCs/>
                <w:sz w:val="24"/>
                <w:highlight w:val="none"/>
              </w:rPr>
              <w:t>推荐资源</w:t>
            </w:r>
            <w:r>
              <w:rPr>
                <w:rFonts w:hint="eastAsia" w:asciiTheme="minorEastAsia" w:hAnsiTheme="minorEastAsia" w:eastAsiaTheme="minorEastAsia" w:cstheme="minorEastAsia"/>
                <w:bCs/>
                <w:sz w:val="24"/>
                <w:highlight w:val="none"/>
              </w:rPr>
              <w:fldChar w:fldCharType="end"/>
            </w:r>
            <w:r>
              <w:rPr>
                <w:rFonts w:hint="eastAsia" w:asciiTheme="minorEastAsia" w:hAnsiTheme="minorEastAsia" w:eastAsiaTheme="minorEastAsia" w:cstheme="minorEastAsia"/>
                <w:bCs/>
                <w:sz w:val="24"/>
                <w:highlight w:val="none"/>
              </w:rPr>
              <w:t>，进行拓展学习。推荐资源应基于知识点智能推荐课程、资源、课程思政资源、题目、论文、期刊、图书、互联网资源等。</w:t>
            </w:r>
          </w:p>
          <w:p w14:paraId="1FA721F9">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w:t>
            </w:r>
            <w:r>
              <w:rPr>
                <w:rFonts w:hint="eastAsia" w:asciiTheme="minorEastAsia" w:hAnsiTheme="minorEastAsia" w:eastAsiaTheme="minorEastAsia" w:cstheme="minorEastAsia"/>
                <w:bCs/>
                <w:sz w:val="24"/>
                <w:highlight w:val="none"/>
                <w:lang w:val="en-US" w:eastAsia="zh-CN"/>
              </w:rPr>
              <w:t>7</w:t>
            </w:r>
            <w:r>
              <w:rPr>
                <w:rFonts w:hint="eastAsia" w:asciiTheme="minorEastAsia" w:hAnsiTheme="minorEastAsia" w:eastAsiaTheme="minorEastAsia" w:cstheme="minorEastAsia"/>
                <w:bCs/>
                <w:sz w:val="24"/>
                <w:highlight w:val="none"/>
              </w:rPr>
              <w:t>支持精准教学设计功能，可以自定义建设事件，可设置知识点的掌握率及完成率的设置，支持自定义学习路径或者微课资料，支持设置对应的动作；</w:t>
            </w:r>
          </w:p>
          <w:p w14:paraId="478CDA55">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w:t>
            </w:r>
            <w:r>
              <w:rPr>
                <w:rFonts w:hint="eastAsia" w:asciiTheme="minorEastAsia" w:hAnsiTheme="minorEastAsia" w:eastAsiaTheme="minorEastAsia" w:cstheme="minorEastAsia"/>
                <w:bCs/>
                <w:sz w:val="24"/>
                <w:highlight w:val="none"/>
                <w:lang w:val="en-US" w:eastAsia="zh-CN"/>
              </w:rPr>
              <w:t>8</w:t>
            </w:r>
            <w:r>
              <w:rPr>
                <w:rFonts w:hint="eastAsia" w:asciiTheme="minorEastAsia" w:hAnsiTheme="minorEastAsia" w:eastAsiaTheme="minorEastAsia" w:cstheme="minorEastAsia"/>
                <w:bCs/>
                <w:sz w:val="24"/>
                <w:highlight w:val="none"/>
              </w:rPr>
              <w:t xml:space="preserve"> 支持视频的虚拟剪辑，只需要拖动视频播放的起始点、终止点，就可以将视频文件按照课程的要求剪辑成适当长度，教师还可手动输入时间点，进行视频在线虚拟剪辑。</w:t>
            </w:r>
          </w:p>
          <w:p w14:paraId="3B73CC8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w:t>
            </w:r>
            <w:r>
              <w:rPr>
                <w:rFonts w:hint="eastAsia" w:asciiTheme="minorEastAsia" w:hAnsiTheme="minorEastAsia" w:eastAsiaTheme="minorEastAsia" w:cstheme="minorEastAsia"/>
                <w:bCs/>
                <w:sz w:val="24"/>
                <w:highlight w:val="none"/>
                <w:lang w:val="en-US" w:eastAsia="zh-CN"/>
              </w:rPr>
              <w:t>9</w:t>
            </w:r>
            <w:r>
              <w:rPr>
                <w:rFonts w:hint="eastAsia" w:asciiTheme="minorEastAsia" w:hAnsiTheme="minorEastAsia" w:eastAsiaTheme="minorEastAsia" w:cstheme="minorEastAsia"/>
                <w:bCs/>
                <w:sz w:val="24"/>
                <w:highlight w:val="none"/>
              </w:rPr>
              <w:t xml:space="preserve"> 支持制作富媒体课程，其中包含电子书任务点设置（限制页码范围）和富媒体资源插入（至少包括：视频、电子书、在线录音、章节测验等），并展示富文本编辑器的图文混排效果。插入的PPT内容，必须不需要安装任何插件，在浏览器页面原样展示PPT。</w:t>
            </w:r>
          </w:p>
          <w:p w14:paraId="0D783121">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w:t>
            </w:r>
            <w:r>
              <w:rPr>
                <w:rFonts w:hint="eastAsia" w:asciiTheme="minorEastAsia" w:hAnsiTheme="minorEastAsia" w:eastAsiaTheme="minorEastAsia" w:cstheme="minorEastAsia"/>
                <w:bCs/>
                <w:sz w:val="24"/>
                <w:highlight w:val="none"/>
                <w:lang w:val="en-US" w:eastAsia="zh-CN"/>
              </w:rPr>
              <w:t>10</w:t>
            </w:r>
            <w:r>
              <w:rPr>
                <w:rFonts w:hint="eastAsia" w:asciiTheme="minorEastAsia" w:hAnsiTheme="minorEastAsia" w:eastAsiaTheme="minorEastAsia" w:cstheme="minorEastAsia"/>
                <w:bCs/>
                <w:sz w:val="24"/>
                <w:highlight w:val="none"/>
              </w:rPr>
              <w:t xml:space="preserve"> 支持视频替换功能，替换学习视频后，不影响学生已产生的学习记录和成绩。</w:t>
            </w:r>
          </w:p>
          <w:p w14:paraId="64E88768">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w:t>
            </w:r>
            <w:r>
              <w:rPr>
                <w:rFonts w:hint="eastAsia" w:asciiTheme="minorEastAsia" w:hAnsiTheme="minorEastAsia" w:eastAsiaTheme="minorEastAsia" w:cstheme="minorEastAsia"/>
                <w:bCs/>
                <w:sz w:val="24"/>
                <w:highlight w:val="none"/>
                <w:lang w:val="en-US" w:eastAsia="zh-CN"/>
              </w:rPr>
              <w:t>11</w:t>
            </w:r>
            <w:r>
              <w:rPr>
                <w:rFonts w:hint="eastAsia" w:asciiTheme="minorEastAsia" w:hAnsiTheme="minorEastAsia" w:eastAsiaTheme="minorEastAsia" w:cstheme="minorEastAsia"/>
                <w:bCs/>
                <w:sz w:val="24"/>
                <w:highlight w:val="none"/>
              </w:rPr>
              <w:t>对课程建设系统中的视频进行智能分析，自动匹配课程中的知识点，并在视频对应的时间点进行自动打点，同时基于人工智能技术生成知识点词云、思维导图分析并展示；视频播放时学生可以定位到时间点观看对应知识点的视频讲解。</w:t>
            </w:r>
          </w:p>
          <w:p w14:paraId="56707425">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w:t>
            </w:r>
            <w:r>
              <w:rPr>
                <w:rFonts w:hint="eastAsia" w:asciiTheme="minorEastAsia" w:hAnsiTheme="minorEastAsia" w:eastAsiaTheme="minorEastAsia" w:cstheme="minorEastAsia"/>
                <w:bCs/>
                <w:sz w:val="24"/>
                <w:highlight w:val="none"/>
                <w:lang w:val="en-US" w:eastAsia="zh-CN"/>
              </w:rPr>
              <w:t>12</w:t>
            </w:r>
            <w:r>
              <w:rPr>
                <w:rFonts w:hint="eastAsia" w:asciiTheme="minorEastAsia" w:hAnsiTheme="minorEastAsia" w:eastAsiaTheme="minorEastAsia" w:cstheme="minorEastAsia"/>
                <w:bCs/>
                <w:sz w:val="24"/>
                <w:highlight w:val="none"/>
              </w:rPr>
              <w:t>支持学生对不懂的视频或PDF文档点击“不懂”，触发AI助教及时答疑，页面自动截屏供AI助教分析。</w:t>
            </w:r>
          </w:p>
          <w:p w14:paraId="60CC77C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w:t>
            </w:r>
            <w:r>
              <w:rPr>
                <w:rFonts w:hint="eastAsia" w:asciiTheme="minorEastAsia" w:hAnsiTheme="minorEastAsia" w:eastAsiaTheme="minorEastAsia" w:cstheme="minorEastAsia"/>
                <w:bCs/>
                <w:sz w:val="24"/>
                <w:highlight w:val="none"/>
                <w:lang w:val="en-US" w:eastAsia="zh-CN"/>
              </w:rPr>
              <w:t>13</w:t>
            </w:r>
            <w:r>
              <w:rPr>
                <w:rFonts w:hint="eastAsia" w:asciiTheme="minorEastAsia" w:hAnsiTheme="minorEastAsia" w:eastAsiaTheme="minorEastAsia" w:cstheme="minorEastAsia"/>
                <w:bCs/>
                <w:sz w:val="24"/>
                <w:highlight w:val="none"/>
              </w:rPr>
              <w:t>支持学生进入课程、观看视频时进行人脸识别和抓拍。观看视频抓拍支持视频起始、视频播放、视频暂停再播放、视频结束抓拍设置，也支持播放中的定时抓拍，如10分钟抓拍一次和随机抓拍。识别失败支持记录并继续学习和不允许学习的配置。</w:t>
            </w:r>
          </w:p>
          <w:p w14:paraId="457C5E9C">
            <w:pPr>
              <w:adjustRightInd w:val="0"/>
              <w:snapToGrid w:val="0"/>
              <w:spacing w:line="320" w:lineRule="exact"/>
              <w:rPr>
                <w:rFonts w:hint="default"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7.14搭建虚拟教室、虚拟实验室、学习社区等泛在化智慧场景，进行生成式资源和VR/AR建设，师生可通过VR/AR开展实验场景模拟。</w:t>
            </w:r>
          </w:p>
          <w:p w14:paraId="24FC4774">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8.基于知识图谱的数智驱动数据分析与统计</w:t>
            </w:r>
          </w:p>
          <w:p w14:paraId="01488424">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8.1支持教师查看知识图谱的知识点建设情况，包括知识点建设率、图谱知识点总数、图谱关联资源知识点数、已设置标签的知识点数、图谱未关联资源知识点数等；</w:t>
            </w:r>
          </w:p>
          <w:p w14:paraId="78B0B75C">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8.2支持查看不同知识点属性概况数据；支持查看图谱资源总数，关联视频、音频、文档、题目及其他类型资源数等；支持查看知识点关联资源数量排行榜。</w:t>
            </w:r>
          </w:p>
          <w:p w14:paraId="00296839">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8.3支持教师查看不同班级的学情数据，包括每个知识点的完成率与掌握率、知识点热度、完成率与掌握率的学情分段人数、学生完成率与掌握率排行情况等数据。</w:t>
            </w:r>
          </w:p>
          <w:p w14:paraId="0338AD2E">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8.4支持教师选择多个不同班级进行学情数据对比，对比内容包括班级掌握率、班级完成率、完成率区间对比与掌握率区间对比等数据。通过班级对比分析，便于教师更好地了解不同班级间的学习差异。</w:t>
            </w:r>
          </w:p>
          <w:p w14:paraId="13B39F0D">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8.5支持教师依据知识点的属性或分类层级，灵活选取多样的评价维度，进而生成学生或班级画像。</w:t>
            </w:r>
          </w:p>
          <w:p w14:paraId="0BA2E2D7">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8.6通过统计各维度知识点的完成率与掌握率，精准了解和分析班级或学生的学习状况。</w:t>
            </w:r>
          </w:p>
          <w:p w14:paraId="46C8497C">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9.移动端知识图谱应用</w:t>
            </w:r>
          </w:p>
          <w:p w14:paraId="53AEC342">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9.1支持用户通过移动端设备访问知识图谱，实现随时随地的个性化学习。</w:t>
            </w:r>
          </w:p>
          <w:p w14:paraId="38D549E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9.</w:t>
            </w:r>
            <w:r>
              <w:rPr>
                <w:rFonts w:hint="eastAsia" w:asciiTheme="minorEastAsia" w:hAnsiTheme="minorEastAsia" w:eastAsiaTheme="minorEastAsia" w:cstheme="minorEastAsia"/>
                <w:bCs/>
                <w:sz w:val="24"/>
                <w:highlight w:val="none"/>
                <w:lang w:val="en-US" w:eastAsia="zh-CN"/>
              </w:rPr>
              <w:t>2</w:t>
            </w:r>
            <w:r>
              <w:rPr>
                <w:rFonts w:hint="eastAsia" w:asciiTheme="minorEastAsia" w:hAnsiTheme="minorEastAsia" w:eastAsiaTheme="minorEastAsia" w:cstheme="minorEastAsia"/>
                <w:bCs/>
                <w:sz w:val="24"/>
                <w:highlight w:val="none"/>
              </w:rPr>
              <w:t>移动端提供图谱模式、大纲模式和学习地图模式，以适应不同用户的学习偏好和场景需求。</w:t>
            </w:r>
          </w:p>
          <w:p w14:paraId="417B1267">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9.</w:t>
            </w:r>
            <w:r>
              <w:rPr>
                <w:rFonts w:hint="eastAsia" w:asciiTheme="minorEastAsia" w:hAnsiTheme="minorEastAsia" w:eastAsiaTheme="minorEastAsia" w:cstheme="minorEastAsia"/>
                <w:bCs/>
                <w:sz w:val="24"/>
                <w:highlight w:val="none"/>
                <w:lang w:val="en-US" w:eastAsia="zh-CN"/>
              </w:rPr>
              <w:t>3</w:t>
            </w:r>
            <w:r>
              <w:rPr>
                <w:rFonts w:hint="eastAsia" w:asciiTheme="minorEastAsia" w:hAnsiTheme="minorEastAsia" w:eastAsiaTheme="minorEastAsia" w:cstheme="minorEastAsia"/>
                <w:bCs/>
                <w:sz w:val="24"/>
                <w:highlight w:val="none"/>
              </w:rPr>
              <w:t>移动端图谱模式下，用户可以选择导航模式或全局模式，分别深入探索或宏观把握知识结构。移动端图谱模式下左侧导航区域以列表形式展示分类和知识点，支持快速定位和子级展开。</w:t>
            </w:r>
          </w:p>
          <w:p w14:paraId="43139F56">
            <w:pPr>
              <w:adjustRightInd w:val="0"/>
              <w:snapToGrid w:val="0"/>
              <w:spacing w:line="320" w:lineRule="exact"/>
              <w:rPr>
                <w:rFonts w:hint="eastAsia" w:asciiTheme="minorEastAsia" w:hAnsiTheme="minorEastAsia" w:eastAsiaTheme="minorEastAsia" w:cstheme="minorEastAsia"/>
                <w:b/>
                <w:bCs w:val="0"/>
                <w:sz w:val="24"/>
                <w:highlight w:val="none"/>
              </w:rPr>
            </w:pPr>
            <w:r>
              <w:rPr>
                <w:rFonts w:hint="eastAsia" w:asciiTheme="minorEastAsia" w:hAnsiTheme="minorEastAsia" w:eastAsiaTheme="minorEastAsia" w:cstheme="minorEastAsia"/>
                <w:b/>
                <w:bCs w:val="0"/>
                <w:sz w:val="24"/>
                <w:highlight w:val="none"/>
                <w:lang w:val="en-US" w:eastAsia="zh-CN"/>
              </w:rPr>
              <w:t>四、</w:t>
            </w:r>
            <w:r>
              <w:rPr>
                <w:rFonts w:hint="eastAsia" w:asciiTheme="minorEastAsia" w:hAnsiTheme="minorEastAsia" w:eastAsiaTheme="minorEastAsia" w:cstheme="minorEastAsia"/>
                <w:b/>
                <w:bCs w:val="0"/>
                <w:sz w:val="24"/>
                <w:highlight w:val="none"/>
              </w:rPr>
              <w:t>AI工作台智慧教学应用</w:t>
            </w:r>
          </w:p>
          <w:p w14:paraId="067FD086">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指导</w:t>
            </w:r>
            <w:r>
              <w:rPr>
                <w:rFonts w:hint="eastAsia" w:asciiTheme="minorEastAsia" w:hAnsiTheme="minorEastAsia" w:eastAsiaTheme="minorEastAsia" w:cstheme="minorEastAsia"/>
                <w:bCs/>
                <w:sz w:val="24"/>
                <w:highlight w:val="none"/>
                <w:lang w:val="en-US" w:eastAsia="zh-CN"/>
              </w:rPr>
              <w:t>5门课程</w:t>
            </w:r>
            <w:r>
              <w:rPr>
                <w:rFonts w:hint="eastAsia" w:asciiTheme="minorEastAsia" w:hAnsiTheme="minorEastAsia" w:eastAsiaTheme="minorEastAsia" w:cstheme="minorEastAsia"/>
                <w:bCs/>
                <w:sz w:val="24"/>
                <w:highlight w:val="none"/>
              </w:rPr>
              <w:t>老师应用AI工具，在备课、教学、学习、教研、科研、评价等全流程深度融合，实现数字素养提升，并实现AI赋能的“师/生/机”深度交互教学模式改革。具有AI教案、AI生成PPT、AI智能写作与校正、章节视频与文档AI解析、AI智能出题、作业智能查重、文献阅读、视频理解</w:t>
            </w:r>
            <w:r>
              <w:rPr>
                <w:rFonts w:hint="eastAsia" w:asciiTheme="minorEastAsia" w:hAnsiTheme="minorEastAsia" w:eastAsiaTheme="minorEastAsia" w:cstheme="minorEastAsia"/>
                <w:bCs/>
                <w:sz w:val="24"/>
                <w:highlight w:val="none"/>
                <w:lang w:eastAsia="zh-CN"/>
              </w:rPr>
              <w:t>等</w:t>
            </w:r>
            <w:r>
              <w:rPr>
                <w:rFonts w:hint="eastAsia" w:asciiTheme="minorEastAsia" w:hAnsiTheme="minorEastAsia" w:eastAsiaTheme="minorEastAsia" w:cstheme="minorEastAsia"/>
                <w:bCs/>
                <w:sz w:val="24"/>
                <w:highlight w:val="none"/>
              </w:rPr>
              <w:t>AI工具应用于教学。</w:t>
            </w:r>
          </w:p>
          <w:p w14:paraId="0BEB9516">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1.AI教案</w:t>
            </w:r>
          </w:p>
          <w:p w14:paraId="2B2002D4">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1.1教师输入教学材料或关键词，AI自动生成教案，并支持教师借助写作助手进行再次编辑。</w:t>
            </w:r>
          </w:p>
          <w:p w14:paraId="66598A0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1.2支持教师补充所教层次、适合的教学风格，形成更加具有个性化的教案。</w:t>
            </w:r>
          </w:p>
          <w:p w14:paraId="0C8E2768">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2.AI课件</w:t>
            </w:r>
          </w:p>
          <w:p w14:paraId="104475C6">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2.1通过输入PPT内容要求，AI智能生成PPT大纲</w:t>
            </w:r>
          </w:p>
          <w:p w14:paraId="532654AD">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2.2支持教师在线直接编辑生成的大纲内容</w:t>
            </w:r>
          </w:p>
          <w:p w14:paraId="43BA575F">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2.3支持AI自动根据大纲生成PPT，教师可以进行在线编辑或下载</w:t>
            </w:r>
          </w:p>
          <w:p w14:paraId="132DD42E">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2.4支持选择PPT模板场景、设计风格、主题颜色，生成个性化PPT</w:t>
            </w:r>
          </w:p>
          <w:p w14:paraId="0B6A394B">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3.AI写作</w:t>
            </w:r>
          </w:p>
          <w:p w14:paraId="19E2C4D9">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3.1老师可以向AI写作助手提出需求，点击“生成”，写作助手会根据要求智能生成相应的内容，老师点击保存可以将内容输出到章节编辑页面上</w:t>
            </w:r>
          </w:p>
          <w:p w14:paraId="6206718F">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3.2老师可进行文本修改、删减或排版</w:t>
            </w:r>
          </w:p>
          <w:p w14:paraId="7507C98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3.3在章节编辑页面，选中内容可进行AI改写、扩写、续写、简写、翻译等操作</w:t>
            </w:r>
          </w:p>
          <w:p w14:paraId="7A2CF54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4.AI出题</w:t>
            </w:r>
          </w:p>
          <w:p w14:paraId="6C789A7F">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4.1支持教师通过知识点、输入文本、上传附件文档和视频、选定章节等多种方式，搭配补充出题要求说明，由AI自动生成相应试题。AI系统可以自动生成对应的题目并且不限制教师使用次数。</w:t>
            </w:r>
          </w:p>
          <w:p w14:paraId="0A7AC9A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4.2支持多种题型，题型包括选择题、填空题、简答题等，满足不同类型考题的需求</w:t>
            </w:r>
          </w:p>
          <w:p w14:paraId="42F7C294">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4.3教师可以根据课程内容和学生水平，将生成的题目添加到题库。并随时使用这些题目进行测验、考试或者课堂练习。</w:t>
            </w:r>
          </w:p>
          <w:p w14:paraId="411AFE64">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4.4支持设置出题要求，比如：适用年级、难易度、题目偏向等。</w:t>
            </w:r>
          </w:p>
          <w:p w14:paraId="273CCCC6">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4.5支持教师在线编辑调整AI生成的试题，也可以一键加入题库，组成作业考试发布给学生，并且支持跨课程使用生成的题目。</w:t>
            </w:r>
          </w:p>
          <w:p w14:paraId="1E357AE6">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5.AI批阅</w:t>
            </w:r>
          </w:p>
          <w:p w14:paraId="1E7C29BC">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5.1使用先进的AI技术，能够批阅学生的主观题、论述题、小论文等。</w:t>
            </w:r>
          </w:p>
          <w:p w14:paraId="5251ED6C">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5.2对参考答案和学生答案进行分词处理和语法分析，以便计算词语和语句的相似度，从而量化学生答案与标准答案的匹配程度</w:t>
            </w:r>
          </w:p>
          <w:p w14:paraId="7B08EABC">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5.3支持利用语义相似度计算结果给出学生相应的得分，通过深度学习等技术来模拟人类对语义相似度的判断，从而更准确地评估学生的答案质量。</w:t>
            </w:r>
          </w:p>
          <w:p w14:paraId="108697BD">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5.4系统可以根据教师设置的得分点来匹配得分，确保评分符合标准化要求，同时满足教学目标和评价体系。</w:t>
            </w:r>
          </w:p>
          <w:p w14:paraId="0CC3F7AD">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6.AI学情分析</w:t>
            </w:r>
          </w:p>
          <w:p w14:paraId="59A20859">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6.1支持智能呈现班级整体知识点分析数据，提供个性化学习路径。</w:t>
            </w:r>
          </w:p>
          <w:p w14:paraId="65C94DEE">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6.2可查看知识点平均完成率、平均掌握率、完成率分布和掌握率分布等。支持按知识点查看每个知识点的关联学习资源数、平均完成率、平均掌握率、课程资料数、课程资料人均阅读情况等。</w:t>
            </w:r>
          </w:p>
          <w:p w14:paraId="1273CDDD">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6.3基于AI学情分析，可由AI生成学情分析画像，减轻教师学情分析压力，提升效率。</w:t>
            </w:r>
          </w:p>
          <w:p w14:paraId="7F459FC8">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6.4针对班级学情数据进行分析，将班级学生分布自动划分为发展层、期望层、跃进层、提高层，并给出具体的教学建议，帮助教师开展精准教学。</w:t>
            </w:r>
          </w:p>
          <w:p w14:paraId="3F2869E3">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6.5支持根据平台学生整体学习数据及专项数据，或者上传excel文档，教师可自定义分析维度，AI自动进行学生学情分析并提供建议提醒。</w:t>
            </w:r>
          </w:p>
          <w:p w14:paraId="788B2678">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6.6支持多班对比分析</w:t>
            </w:r>
            <w:r>
              <w:rPr>
                <w:rFonts w:hint="eastAsia" w:asciiTheme="minorEastAsia" w:hAnsiTheme="minorEastAsia" w:eastAsiaTheme="minorEastAsia" w:cstheme="minorEastAsia"/>
                <w:bCs/>
                <w:sz w:val="24"/>
                <w:highlight w:val="none"/>
                <w:lang w:eastAsia="zh-CN"/>
              </w:rPr>
              <w:t>。</w:t>
            </w:r>
            <w:r>
              <w:rPr>
                <w:rFonts w:hint="eastAsia" w:asciiTheme="minorEastAsia" w:hAnsiTheme="minorEastAsia" w:eastAsiaTheme="minorEastAsia" w:cstheme="minorEastAsia"/>
                <w:bCs/>
                <w:sz w:val="24"/>
                <w:highlight w:val="none"/>
              </w:rPr>
              <w:t>对多个班级的数据进行深度分析，洞察每个班级的独特学情，为教育决策提供科学依据。</w:t>
            </w:r>
          </w:p>
          <w:p w14:paraId="2588A89B">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w:t>
            </w:r>
            <w:bookmarkStart w:id="0" w:name="_Toc177679160"/>
            <w:r>
              <w:rPr>
                <w:rFonts w:hint="eastAsia" w:asciiTheme="minorEastAsia" w:hAnsiTheme="minorEastAsia" w:eastAsiaTheme="minorEastAsia" w:cstheme="minorEastAsia"/>
                <w:bCs/>
                <w:sz w:val="24"/>
                <w:highlight w:val="none"/>
              </w:rPr>
              <w:t>个性化学习路径推荐</w:t>
            </w:r>
            <w:bookmarkEnd w:id="0"/>
          </w:p>
          <w:p w14:paraId="278CFB2C">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7.1为学生智能化推荐个性化学习路径，呈现路径中各知识点掌握率</w:t>
            </w:r>
          </w:p>
          <w:p w14:paraId="46C4D574">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7.2基于知识点的学习，智能化分析学生学习进度与掌握情况，掌握率高于90%的知识点在学习路径上不再显示</w:t>
            </w:r>
          </w:p>
          <w:p w14:paraId="36DD7CC1">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7.3基于错题智能推荐薄弱知识点</w:t>
            </w:r>
          </w:p>
          <w:p w14:paraId="7E8A9785">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8.智能推荐资源</w:t>
            </w:r>
          </w:p>
          <w:p w14:paraId="7C5994B1">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根据需求，可通过问答方式由AI助教提供智能化资源推荐，通过关键词识别，智能化挖掘呈现相关联学术资源，包含期刊、图书等内容，助力学生复习相关知识、扩展学习的深度与广度。</w:t>
            </w:r>
          </w:p>
          <w:p w14:paraId="1B30B19B">
            <w:pPr>
              <w:numPr>
                <w:ilvl w:val="0"/>
                <w:numId w:val="2"/>
              </w:num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文献阅读</w:t>
            </w:r>
          </w:p>
          <w:p w14:paraId="75C73C32">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9.</w:t>
            </w:r>
            <w:r>
              <w:rPr>
                <w:rFonts w:hint="eastAsia" w:asciiTheme="minorEastAsia" w:hAnsiTheme="minorEastAsia" w:eastAsiaTheme="minorEastAsia" w:cstheme="minorEastAsia"/>
                <w:bCs/>
                <w:sz w:val="24"/>
                <w:highlight w:val="none"/>
                <w:lang w:val="en-US" w:eastAsia="zh-CN"/>
              </w:rPr>
              <w:t>1</w:t>
            </w:r>
            <w:r>
              <w:rPr>
                <w:rFonts w:hint="eastAsia" w:asciiTheme="minorEastAsia" w:hAnsiTheme="minorEastAsia" w:eastAsiaTheme="minorEastAsia" w:cstheme="minorEastAsia"/>
                <w:bCs/>
                <w:sz w:val="24"/>
                <w:highlight w:val="none"/>
              </w:rPr>
              <w:t>支持点击词云查看人物、机构、地名在原文出现次数、页码以及原文信息，快速了解原文的重点和主题；</w:t>
            </w:r>
          </w:p>
          <w:p w14:paraId="65BECAF4">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9.</w:t>
            </w:r>
            <w:r>
              <w:rPr>
                <w:rFonts w:hint="eastAsia" w:asciiTheme="minorEastAsia" w:hAnsiTheme="minorEastAsia" w:eastAsiaTheme="minorEastAsia" w:cstheme="minorEastAsia"/>
                <w:bCs/>
                <w:sz w:val="24"/>
                <w:highlight w:val="none"/>
                <w:lang w:val="en-US" w:eastAsia="zh-CN"/>
              </w:rPr>
              <w:t>2</w:t>
            </w:r>
            <w:r>
              <w:rPr>
                <w:rFonts w:hint="eastAsia" w:asciiTheme="minorEastAsia" w:hAnsiTheme="minorEastAsia" w:eastAsiaTheme="minorEastAsia" w:cstheme="minorEastAsia"/>
                <w:bCs/>
                <w:sz w:val="24"/>
                <w:highlight w:val="none"/>
              </w:rPr>
              <w:t>通过对原文的分析，支持按照章节提取关键信息，生成摘要列表；</w:t>
            </w:r>
          </w:p>
          <w:p w14:paraId="58A4E10F">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9.</w:t>
            </w:r>
            <w:r>
              <w:rPr>
                <w:rFonts w:hint="eastAsia" w:asciiTheme="minorEastAsia" w:hAnsiTheme="minorEastAsia" w:eastAsiaTheme="minorEastAsia" w:cstheme="minorEastAsia"/>
                <w:bCs/>
                <w:sz w:val="24"/>
                <w:highlight w:val="none"/>
                <w:lang w:val="en-US" w:eastAsia="zh-CN"/>
              </w:rPr>
              <w:t>3</w:t>
            </w:r>
            <w:r>
              <w:rPr>
                <w:rFonts w:hint="eastAsia" w:asciiTheme="minorEastAsia" w:hAnsiTheme="minorEastAsia" w:eastAsiaTheme="minorEastAsia" w:cstheme="minorEastAsia"/>
                <w:bCs/>
                <w:sz w:val="24"/>
                <w:highlight w:val="none"/>
              </w:rPr>
              <w:t>通过对原文的分析将复杂的概念和关系可视化，支持按照脑图或markdown格式切换查看，帮助知识整理和信息归纳；</w:t>
            </w:r>
          </w:p>
          <w:p w14:paraId="0C841E4C">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9.</w:t>
            </w:r>
            <w:r>
              <w:rPr>
                <w:rFonts w:hint="eastAsia" w:asciiTheme="minorEastAsia" w:hAnsiTheme="minorEastAsia" w:eastAsiaTheme="minorEastAsia" w:cstheme="minorEastAsia"/>
                <w:bCs/>
                <w:sz w:val="24"/>
                <w:highlight w:val="none"/>
                <w:lang w:val="en-US" w:eastAsia="zh-CN"/>
              </w:rPr>
              <w:t>4</w:t>
            </w:r>
            <w:r>
              <w:rPr>
                <w:rFonts w:hint="eastAsia" w:asciiTheme="minorEastAsia" w:hAnsiTheme="minorEastAsia" w:eastAsiaTheme="minorEastAsia" w:cstheme="minorEastAsia"/>
                <w:bCs/>
                <w:sz w:val="24"/>
                <w:highlight w:val="none"/>
              </w:rPr>
              <w:t>通过对原文的分析，支持按照章节查看系统生成的相关试题，试题可以章节为维度进行筛选，生成的试题均为本章节相关内容试题；</w:t>
            </w:r>
          </w:p>
          <w:p w14:paraId="18DD0C84">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10.视频理解</w:t>
            </w:r>
          </w:p>
          <w:p w14:paraId="116FB533">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10.1支持自定义上传视频，AI智能分析生成“智能速览”，总结视频摘要、片段摘要。</w:t>
            </w:r>
          </w:p>
          <w:p w14:paraId="73D7D409">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10.</w:t>
            </w:r>
            <w:r>
              <w:rPr>
                <w:rFonts w:hint="eastAsia" w:asciiTheme="minorEastAsia" w:hAnsiTheme="minorEastAsia" w:eastAsiaTheme="minorEastAsia" w:cstheme="minorEastAsia"/>
                <w:bCs/>
                <w:sz w:val="24"/>
                <w:highlight w:val="none"/>
                <w:lang w:val="en-US" w:eastAsia="zh-CN"/>
              </w:rPr>
              <w:t>2</w:t>
            </w:r>
            <w:r>
              <w:rPr>
                <w:rFonts w:hint="eastAsia" w:asciiTheme="minorEastAsia" w:hAnsiTheme="minorEastAsia" w:eastAsiaTheme="minorEastAsia" w:cstheme="minorEastAsia"/>
                <w:bCs/>
                <w:sz w:val="24"/>
                <w:highlight w:val="none"/>
              </w:rPr>
              <w:t>根据视频随机生成问题，可通过点击默认问题或自定义输入问题开展机器问答，平台通过匹配向量之间的相似性；</w:t>
            </w:r>
          </w:p>
          <w:p w14:paraId="295A923A">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10.</w:t>
            </w:r>
            <w:bookmarkStart w:id="1" w:name="_Hlk210911091"/>
            <w:r>
              <w:rPr>
                <w:rFonts w:hint="eastAsia" w:asciiTheme="minorEastAsia" w:hAnsiTheme="minorEastAsia" w:eastAsiaTheme="minorEastAsia" w:cstheme="minorEastAsia"/>
                <w:bCs/>
                <w:sz w:val="24"/>
                <w:highlight w:val="none"/>
                <w:lang w:val="en-US" w:eastAsia="zh-CN"/>
              </w:rPr>
              <w:t>3</w:t>
            </w:r>
            <w:bookmarkEnd w:id="1"/>
            <w:r>
              <w:rPr>
                <w:rFonts w:hint="eastAsia" w:asciiTheme="minorEastAsia" w:hAnsiTheme="minorEastAsia" w:eastAsiaTheme="minorEastAsia" w:cstheme="minorEastAsia"/>
                <w:bCs/>
                <w:sz w:val="24"/>
                <w:highlight w:val="none"/>
              </w:rPr>
              <w:t>支持点击词云查看实体出现次数、时间段以及视频文本信息，快速了解视频的重点和主题；</w:t>
            </w:r>
          </w:p>
          <w:p w14:paraId="78F7CE22">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10.</w:t>
            </w:r>
            <w:r>
              <w:rPr>
                <w:rFonts w:hint="eastAsia" w:asciiTheme="minorEastAsia" w:hAnsiTheme="minorEastAsia" w:eastAsiaTheme="minorEastAsia" w:cstheme="minorEastAsia"/>
                <w:bCs/>
                <w:sz w:val="24"/>
                <w:highlight w:val="none"/>
                <w:lang w:val="en-US" w:eastAsia="zh-CN"/>
              </w:rPr>
              <w:t>4</w:t>
            </w:r>
            <w:r>
              <w:rPr>
                <w:rFonts w:hint="eastAsia" w:asciiTheme="minorEastAsia" w:hAnsiTheme="minorEastAsia" w:eastAsiaTheme="minorEastAsia" w:cstheme="minorEastAsia"/>
                <w:bCs/>
                <w:sz w:val="24"/>
                <w:highlight w:val="none"/>
              </w:rPr>
              <w:t>通过对视频的片段分析将复杂的概念和关系可视化，支持按照脑图或markdown格式切换查看，帮助知识整理和信息归纳；</w:t>
            </w:r>
          </w:p>
          <w:p w14:paraId="52970003">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10.</w:t>
            </w:r>
            <w:r>
              <w:rPr>
                <w:rFonts w:hint="eastAsia" w:asciiTheme="minorEastAsia" w:hAnsiTheme="minorEastAsia" w:eastAsiaTheme="minorEastAsia" w:cstheme="minorEastAsia"/>
                <w:bCs/>
                <w:sz w:val="24"/>
                <w:highlight w:val="none"/>
                <w:lang w:val="en-US" w:eastAsia="zh-CN"/>
              </w:rPr>
              <w:t>5</w:t>
            </w:r>
            <w:r>
              <w:rPr>
                <w:rFonts w:hint="eastAsia" w:asciiTheme="minorEastAsia" w:hAnsiTheme="minorEastAsia" w:eastAsiaTheme="minorEastAsia" w:cstheme="minorEastAsia"/>
                <w:bCs/>
                <w:sz w:val="24"/>
                <w:highlight w:val="none"/>
              </w:rPr>
              <w:t>通过对视频片段的分析，支持按照片段查看系统生成的相关试题，生成的试题均为本视频相关内容试题。</w:t>
            </w:r>
          </w:p>
          <w:p w14:paraId="4B123531">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11.章节内容智能审查与文本纠错</w:t>
            </w:r>
          </w:p>
          <w:p w14:paraId="7A37EE59">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支持实现文字自动校对，包括错字、漏字、缺字、多字、语法、错误、语义错误等都可以实现自动校对标注。</w:t>
            </w:r>
          </w:p>
          <w:p w14:paraId="1E10CEBA">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12.作业智能查重</w:t>
            </w:r>
          </w:p>
          <w:p w14:paraId="13707EE1">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12.1比对基础库中的数据包含图书、报纸、期刊、网络文档等多种文献类型；支持选择不同的比对库，包含全部全文比对库、图书全文比对库、非图书全文比对库、法律法规比对库、自建库选择进行检测。</w:t>
            </w:r>
          </w:p>
          <w:p w14:paraId="07746593">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w:t>
            </w:r>
            <w:r>
              <w:rPr>
                <w:rFonts w:hint="eastAsia" w:asciiTheme="minorEastAsia" w:hAnsiTheme="minorEastAsia" w:eastAsiaTheme="minorEastAsia" w:cstheme="minorEastAsia"/>
                <w:bCs/>
                <w:sz w:val="24"/>
                <w:highlight w:val="none"/>
                <w:lang w:val="en-US" w:eastAsia="zh-CN"/>
              </w:rPr>
              <w:t>2</w:t>
            </w:r>
            <w:r>
              <w:rPr>
                <w:rFonts w:hint="eastAsia" w:asciiTheme="minorEastAsia" w:hAnsiTheme="minorEastAsia" w:eastAsiaTheme="minorEastAsia" w:cstheme="minorEastAsia"/>
                <w:bCs/>
                <w:sz w:val="24"/>
                <w:highlight w:val="none"/>
              </w:rPr>
              <w:t>支持30M以上的TXT、DOC、PDF、DOCX、ZIP、RAR多种格式以及非加密文档的上传检测；支持ZIP、RAR压缩包形式上传（大小需在50M以内）；</w:t>
            </w:r>
          </w:p>
          <w:p w14:paraId="26FEA816">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w:t>
            </w:r>
            <w:r>
              <w:rPr>
                <w:rFonts w:hint="eastAsia" w:asciiTheme="minorEastAsia" w:hAnsiTheme="minorEastAsia" w:eastAsiaTheme="minorEastAsia" w:cstheme="minorEastAsia"/>
                <w:bCs/>
                <w:sz w:val="24"/>
                <w:highlight w:val="none"/>
                <w:lang w:val="en-US" w:eastAsia="zh-CN"/>
              </w:rPr>
              <w:t>3</w:t>
            </w:r>
            <w:r>
              <w:rPr>
                <w:rFonts w:hint="eastAsia" w:asciiTheme="minorEastAsia" w:hAnsiTheme="minorEastAsia" w:eastAsiaTheme="minorEastAsia" w:cstheme="minorEastAsia"/>
                <w:bCs/>
                <w:sz w:val="24"/>
                <w:highlight w:val="none"/>
              </w:rPr>
              <w:t>支持根据上传的检测文献生成检测报告，支持查看在线报告，也支持批量下载全部检测报告、批量下载PDF报告；</w:t>
            </w:r>
          </w:p>
          <w:p w14:paraId="07092C9F">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w:t>
            </w:r>
            <w:r>
              <w:rPr>
                <w:rFonts w:hint="eastAsia" w:asciiTheme="minorEastAsia" w:hAnsiTheme="minorEastAsia" w:eastAsiaTheme="minorEastAsia" w:cstheme="minorEastAsia"/>
                <w:bCs/>
                <w:sz w:val="24"/>
                <w:highlight w:val="none"/>
                <w:lang w:val="en-US" w:eastAsia="zh-CN"/>
              </w:rPr>
              <w:t>4</w:t>
            </w:r>
            <w:r>
              <w:rPr>
                <w:rFonts w:hint="eastAsia" w:asciiTheme="minorEastAsia" w:hAnsiTheme="minorEastAsia" w:eastAsiaTheme="minorEastAsia" w:cstheme="minorEastAsia"/>
                <w:bCs/>
                <w:sz w:val="24"/>
                <w:highlight w:val="none"/>
              </w:rPr>
              <w:t>用户可下载PDF报告（简洁报告、全文检测报告）和HTML报告（综合评估、相似片段、全文对比）进行查看和打印，（PDF报告和HTML报告均提供相似度检测专用印章）；</w:t>
            </w:r>
          </w:p>
          <w:p w14:paraId="66E2DEA6">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w:t>
            </w:r>
            <w:r>
              <w:rPr>
                <w:rFonts w:hint="eastAsia" w:asciiTheme="minorEastAsia" w:hAnsiTheme="minorEastAsia" w:eastAsiaTheme="minorEastAsia" w:cstheme="minorEastAsia"/>
                <w:bCs/>
                <w:sz w:val="24"/>
                <w:highlight w:val="none"/>
                <w:lang w:val="en-US" w:eastAsia="zh-CN"/>
              </w:rPr>
              <w:t>5</w:t>
            </w:r>
            <w:r>
              <w:rPr>
                <w:rFonts w:hint="eastAsia" w:asciiTheme="minorEastAsia" w:hAnsiTheme="minorEastAsia" w:eastAsiaTheme="minorEastAsia" w:cstheme="minorEastAsia"/>
                <w:bCs/>
                <w:sz w:val="24"/>
                <w:highlight w:val="none"/>
              </w:rPr>
              <w:t>支持查看最密集相似段、密集相似段、非密集相似段；</w:t>
            </w:r>
          </w:p>
          <w:p w14:paraId="08733AC8">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w:t>
            </w:r>
            <w:r>
              <w:rPr>
                <w:rFonts w:hint="eastAsia" w:asciiTheme="minorEastAsia" w:hAnsiTheme="minorEastAsia" w:eastAsiaTheme="minorEastAsia" w:cstheme="minorEastAsia"/>
                <w:bCs/>
                <w:sz w:val="24"/>
                <w:highlight w:val="none"/>
                <w:lang w:val="en-US" w:eastAsia="zh-CN"/>
              </w:rPr>
              <w:t>6</w:t>
            </w:r>
            <w:r>
              <w:rPr>
                <w:rFonts w:hint="eastAsia" w:asciiTheme="minorEastAsia" w:hAnsiTheme="minorEastAsia" w:eastAsiaTheme="minorEastAsia" w:cstheme="minorEastAsia"/>
                <w:bCs/>
                <w:sz w:val="24"/>
                <w:highlight w:val="none"/>
              </w:rPr>
              <w:t>支持按文献类型查看典型相似图书列表、典型相似报纸列表、典型相似期刊列表、典型相似网络文档列表，支持在检测结果中，单独查看</w:t>
            </w:r>
            <w:r>
              <w:rPr>
                <w:rFonts w:hint="eastAsia" w:asciiTheme="minorEastAsia" w:hAnsiTheme="minorEastAsia" w:eastAsiaTheme="minorEastAsia" w:cstheme="minorEastAsia"/>
                <w:bCs/>
                <w:sz w:val="24"/>
                <w:highlight w:val="none"/>
                <w:lang w:eastAsia="zh-CN"/>
              </w:rPr>
              <w:t>两篇</w:t>
            </w:r>
            <w:r>
              <w:rPr>
                <w:rFonts w:hint="eastAsia" w:asciiTheme="minorEastAsia" w:hAnsiTheme="minorEastAsia" w:eastAsiaTheme="minorEastAsia" w:cstheme="minorEastAsia"/>
                <w:bCs/>
                <w:sz w:val="24"/>
                <w:highlight w:val="none"/>
              </w:rPr>
              <w:t>文献的比对结果。</w:t>
            </w:r>
          </w:p>
          <w:p w14:paraId="4160E7B7">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13.视频智能分析</w:t>
            </w:r>
            <w:r>
              <w:rPr>
                <w:rFonts w:hint="eastAsia" w:asciiTheme="minorEastAsia" w:hAnsiTheme="minorEastAsia" w:eastAsiaTheme="minorEastAsia" w:cstheme="minorEastAsia"/>
                <w:bCs/>
                <w:sz w:val="24"/>
                <w:highlight w:val="none"/>
                <w:lang w:eastAsia="zh-CN"/>
              </w:rPr>
              <w:t>。</w:t>
            </w:r>
            <w:r>
              <w:rPr>
                <w:rFonts w:hint="eastAsia" w:asciiTheme="minorEastAsia" w:hAnsiTheme="minorEastAsia" w:eastAsiaTheme="minorEastAsia" w:cstheme="minorEastAsia"/>
                <w:bCs/>
                <w:sz w:val="24"/>
                <w:highlight w:val="none"/>
              </w:rPr>
              <w:t>对课程建设系统中的视频进行智能分析，自动匹配课程中的知识点，并在视频对应的时间点进行自动打点</w:t>
            </w:r>
          </w:p>
          <w:p w14:paraId="36D5205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w:t>
            </w:r>
            <w:r>
              <w:rPr>
                <w:rFonts w:hint="eastAsia" w:asciiTheme="minorEastAsia" w:hAnsiTheme="minorEastAsia" w:eastAsiaTheme="minorEastAsia" w:cstheme="minorEastAsia"/>
                <w:bCs/>
                <w:sz w:val="24"/>
                <w:highlight w:val="none"/>
                <w:lang w:val="en-US" w:eastAsia="zh-CN"/>
              </w:rPr>
              <w:t>4</w:t>
            </w:r>
            <w:r>
              <w:rPr>
                <w:rFonts w:hint="eastAsia" w:asciiTheme="minorEastAsia" w:hAnsiTheme="minorEastAsia" w:eastAsiaTheme="minorEastAsia" w:cstheme="minorEastAsia"/>
                <w:bCs/>
                <w:sz w:val="24"/>
                <w:highlight w:val="none"/>
              </w:rPr>
              <w:t>. 课程内容不懂智能驱动</w:t>
            </w:r>
          </w:p>
          <w:p w14:paraId="502DC008">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学生观看视频或课件时，点击屏幕右侧“不懂”按钮，智能触发AI助教，并将不懂的页面自动截屏，由AI答疑解惑。</w:t>
            </w:r>
          </w:p>
          <w:p w14:paraId="7BEA8F61">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15</w:t>
            </w:r>
            <w:r>
              <w:rPr>
                <w:rFonts w:hint="eastAsia" w:asciiTheme="minorEastAsia" w:hAnsiTheme="minorEastAsia" w:eastAsiaTheme="minorEastAsia" w:cstheme="minorEastAsia"/>
                <w:bCs/>
                <w:sz w:val="24"/>
                <w:highlight w:val="none"/>
              </w:rPr>
              <w:t>.AI实践</w:t>
            </w:r>
          </w:p>
          <w:p w14:paraId="1D9AD03D">
            <w:pPr>
              <w:adjustRightInd w:val="0"/>
              <w:snapToGrid w:val="0"/>
              <w:spacing w:line="320" w:lineRule="exact"/>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rPr>
              <w:t>AI实践是一种融合智能技术与教学场景的任务型学习方式，支持根据</w:t>
            </w:r>
            <w:r>
              <w:rPr>
                <w:rFonts w:hint="eastAsia" w:asciiTheme="minorEastAsia" w:hAnsiTheme="minorEastAsia" w:eastAsiaTheme="minorEastAsia" w:cstheme="minorEastAsia"/>
                <w:bCs/>
                <w:sz w:val="24"/>
                <w:highlight w:val="none"/>
                <w:lang w:val="en-US" w:eastAsia="zh-CN"/>
              </w:rPr>
              <w:t>5门课程</w:t>
            </w:r>
            <w:r>
              <w:rPr>
                <w:rFonts w:hint="eastAsia" w:asciiTheme="minorEastAsia" w:hAnsiTheme="minorEastAsia" w:eastAsiaTheme="minorEastAsia" w:cstheme="minorEastAsia"/>
                <w:bCs/>
                <w:sz w:val="24"/>
                <w:highlight w:val="none"/>
              </w:rPr>
              <w:t>教学目标配置</w:t>
            </w:r>
            <w:r>
              <w:rPr>
                <w:rFonts w:hint="eastAsia" w:asciiTheme="minorEastAsia" w:hAnsiTheme="minorEastAsia" w:eastAsiaTheme="minorEastAsia" w:cstheme="minorEastAsia"/>
                <w:bCs/>
                <w:sz w:val="24"/>
                <w:highlight w:val="none"/>
                <w:lang w:val="en-US" w:eastAsia="zh-CN"/>
              </w:rPr>
              <w:t>共10个</w:t>
            </w:r>
            <w:r>
              <w:rPr>
                <w:rFonts w:hint="eastAsia" w:asciiTheme="minorEastAsia" w:hAnsiTheme="minorEastAsia" w:eastAsiaTheme="minorEastAsia" w:cstheme="minorEastAsia"/>
                <w:bCs/>
                <w:sz w:val="24"/>
                <w:highlight w:val="none"/>
              </w:rPr>
              <w:t>的实践任务</w:t>
            </w:r>
            <w:r>
              <w:rPr>
                <w:rFonts w:hint="eastAsia" w:asciiTheme="minorEastAsia" w:hAnsiTheme="minorEastAsia" w:eastAsiaTheme="minorEastAsia" w:cstheme="minorEastAsia"/>
                <w:bCs/>
                <w:sz w:val="24"/>
                <w:highlight w:val="none"/>
                <w:lang w:eastAsia="zh-CN"/>
              </w:rPr>
              <w:t>。</w:t>
            </w:r>
          </w:p>
          <w:p w14:paraId="4AB21615">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以“情景驱动”为核心的AI互动练习形式，支持教师设置具体情境、任务要求与交互目标，引导学生在设定情境中与AI展开多轮对话，逐步推进任务完成。</w:t>
            </w:r>
          </w:p>
          <w:p w14:paraId="74CD0909">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15</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bCs/>
                <w:sz w:val="24"/>
                <w:highlight w:val="none"/>
                <w:lang w:val="en-US" w:eastAsia="zh-CN"/>
              </w:rPr>
              <w:t>1</w:t>
            </w:r>
            <w:r>
              <w:rPr>
                <w:rFonts w:hint="eastAsia" w:asciiTheme="minorEastAsia" w:hAnsiTheme="minorEastAsia" w:eastAsiaTheme="minorEastAsia" w:cstheme="minorEastAsia"/>
                <w:bCs/>
                <w:sz w:val="24"/>
                <w:highlight w:val="none"/>
              </w:rPr>
              <w:t>支持上传作品型任务</w:t>
            </w:r>
          </w:p>
          <w:p w14:paraId="080CE1D4">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上传作品任务适用于学生提交作品型成果，如实验图片、图文混排文档等。支持教师在任务中明确作品要求，设置评估角色与评分标准，结合实际教学目标和评分标准，对学生提交内容进行评阅与打分反馈。</w:t>
            </w:r>
          </w:p>
          <w:p w14:paraId="3B0EE07C">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15</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bCs/>
                <w:sz w:val="24"/>
                <w:highlight w:val="none"/>
                <w:lang w:val="en-US" w:eastAsia="zh-CN"/>
              </w:rPr>
              <w:t>2</w:t>
            </w:r>
            <w:r>
              <w:rPr>
                <w:rFonts w:hint="eastAsia" w:asciiTheme="minorEastAsia" w:hAnsiTheme="minorEastAsia" w:eastAsiaTheme="minorEastAsia" w:cstheme="minorEastAsia"/>
                <w:bCs/>
                <w:sz w:val="24"/>
                <w:highlight w:val="none"/>
              </w:rPr>
              <w:t>支持学习阶梯型任务</w:t>
            </w:r>
          </w:p>
          <w:p w14:paraId="1F965146">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学习阶梯是一种层层递进的任务设计方式，围绕一个核心问题，支持教师预设多个认知维度。学生需逐步作答、逐层推进，答对当前层级的问题后，才能解锁下一层，实现“按维推进、层层深入”的学习过程，帮助学生在实践中锻炼逻辑、分析与综合能力。</w:t>
            </w:r>
          </w:p>
          <w:p w14:paraId="0A88C194">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15</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bCs/>
                <w:sz w:val="24"/>
                <w:highlight w:val="none"/>
                <w:lang w:val="en-US" w:eastAsia="zh-CN"/>
              </w:rPr>
              <w:t>2</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bCs/>
                <w:sz w:val="24"/>
                <w:highlight w:val="none"/>
                <w:lang w:val="en-US" w:eastAsia="zh-CN"/>
              </w:rPr>
              <w:t>1</w:t>
            </w:r>
            <w:r>
              <w:rPr>
                <w:rFonts w:hint="eastAsia" w:asciiTheme="minorEastAsia" w:hAnsiTheme="minorEastAsia" w:eastAsiaTheme="minorEastAsia" w:cstheme="minorEastAsia"/>
                <w:bCs/>
                <w:sz w:val="24"/>
                <w:highlight w:val="none"/>
              </w:rPr>
              <w:t>支持知识设置一个简明、明确的标题，便于学生理解任务内容</w:t>
            </w:r>
          </w:p>
          <w:p w14:paraId="1CAE9749">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15</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bCs/>
                <w:sz w:val="24"/>
                <w:highlight w:val="none"/>
                <w:lang w:val="en-US" w:eastAsia="zh-CN"/>
              </w:rPr>
              <w:t>2</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bCs/>
                <w:sz w:val="24"/>
                <w:highlight w:val="none"/>
                <w:lang w:val="en-US" w:eastAsia="zh-CN"/>
              </w:rPr>
              <w:t>2</w:t>
            </w:r>
            <w:r>
              <w:rPr>
                <w:rFonts w:hint="eastAsia" w:asciiTheme="minorEastAsia" w:hAnsiTheme="minorEastAsia" w:eastAsiaTheme="minorEastAsia" w:cstheme="minorEastAsia"/>
                <w:bCs/>
                <w:sz w:val="24"/>
                <w:highlight w:val="none"/>
              </w:rPr>
              <w:t>支持设置阶梯闯关（客观题主导）实践，适用场景</w:t>
            </w:r>
            <w:r>
              <w:rPr>
                <w:rFonts w:hint="eastAsia" w:asciiTheme="minorEastAsia" w:hAnsiTheme="minorEastAsia" w:eastAsiaTheme="minorEastAsia" w:cstheme="minorEastAsia"/>
                <w:bCs/>
                <w:sz w:val="24"/>
                <w:highlight w:val="none"/>
                <w:lang w:eastAsia="zh-CN"/>
              </w:rPr>
              <w:t>。</w:t>
            </w:r>
            <w:r>
              <w:rPr>
                <w:rFonts w:hint="eastAsia" w:asciiTheme="minorEastAsia" w:hAnsiTheme="minorEastAsia" w:eastAsiaTheme="minorEastAsia" w:cstheme="minorEastAsia"/>
                <w:bCs/>
                <w:sz w:val="24"/>
                <w:highlight w:val="none"/>
              </w:rPr>
              <w:t>聚焦知识点分层拆解、基础概念逐个突破的考核场景。以单选题/多选题/填空题拆分维度知识点，要求学生逐维攻克，确保基础概念掌握扎实，适配阶段基础检测、知识点梯度巩固。</w:t>
            </w:r>
          </w:p>
          <w:p w14:paraId="2A15784B">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15</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bCs/>
                <w:sz w:val="24"/>
                <w:highlight w:val="none"/>
                <w:lang w:val="en-US" w:eastAsia="zh-CN"/>
              </w:rPr>
              <w:t>2</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bCs/>
                <w:sz w:val="24"/>
                <w:highlight w:val="none"/>
                <w:lang w:val="en-US" w:eastAsia="zh-CN"/>
              </w:rPr>
              <w:t>3</w:t>
            </w:r>
            <w:r>
              <w:rPr>
                <w:rFonts w:hint="eastAsia" w:asciiTheme="minorEastAsia" w:hAnsiTheme="minorEastAsia" w:eastAsiaTheme="minorEastAsia" w:cstheme="minorEastAsia"/>
                <w:bCs/>
                <w:sz w:val="24"/>
                <w:highlight w:val="none"/>
              </w:rPr>
              <w:t>支持围绕核心问题，拆解出的具体考核角度（如知识认知、原理推导、操作实践等层面），明确从哪些维度评估学生对核心问题的掌握深度与广度（一个任务至少设置一个考核维度；至多设置五个考核维度）</w:t>
            </w:r>
          </w:p>
          <w:p w14:paraId="3D80E702">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15.2.4</w:t>
            </w:r>
            <w:r>
              <w:rPr>
                <w:rFonts w:hint="eastAsia" w:asciiTheme="minorEastAsia" w:hAnsiTheme="minorEastAsia" w:eastAsiaTheme="minorEastAsia" w:cstheme="minorEastAsia"/>
                <w:bCs/>
                <w:sz w:val="24"/>
                <w:highlight w:val="none"/>
              </w:rPr>
              <w:t>支持在每个考核维度下，需添加具体知识点，支持从课程知识点中勾选，或按需自定义填写添加，精准定位该考核维度涉及的知识范畴（一个维度至少添加一个知识点；至多添加五个知识点）。</w:t>
            </w:r>
          </w:p>
          <w:p w14:paraId="208FCE28">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15.2.5</w:t>
            </w:r>
            <w:r>
              <w:rPr>
                <w:rFonts w:hint="eastAsia" w:asciiTheme="minorEastAsia" w:hAnsiTheme="minorEastAsia" w:eastAsiaTheme="minorEastAsia" w:cstheme="minorEastAsia"/>
                <w:bCs/>
                <w:sz w:val="24"/>
                <w:highlight w:val="none"/>
              </w:rPr>
              <w:t>支持用于界定题目难度的层级划分，提供“简单、较为简单、适中、较为困难、困难”五个等级选项，可根据考核需求及对应知识点的掌握要求选择，以匹配出题难度</w:t>
            </w:r>
          </w:p>
          <w:p w14:paraId="3912CDE3">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15.2.6</w:t>
            </w:r>
            <w:r>
              <w:rPr>
                <w:rFonts w:hint="eastAsia" w:asciiTheme="minorEastAsia" w:hAnsiTheme="minorEastAsia" w:eastAsiaTheme="minorEastAsia" w:cstheme="minorEastAsia"/>
                <w:bCs/>
                <w:sz w:val="24"/>
                <w:highlight w:val="none"/>
              </w:rPr>
              <w:t>支持选定知识库后，AI大模型将从该知识库中匹配相关内容并结合核心问题、考核维度、知识点作为出题依据。</w:t>
            </w:r>
          </w:p>
          <w:p w14:paraId="76F907B9">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16.提供AI辅助智慧课堂管理功能</w:t>
            </w:r>
          </w:p>
          <w:p w14:paraId="009E8F08">
            <w:pPr>
              <w:adjustRightInd w:val="0"/>
              <w:snapToGrid w:val="0"/>
              <w:spacing w:line="320" w:lineRule="exact"/>
              <w:rPr>
                <w:rFonts w:hint="eastAsia" w:asciiTheme="minorEastAsia" w:hAnsiTheme="minorEastAsia" w:eastAsiaTheme="minorEastAsia" w:cstheme="minorEastAsia"/>
                <w:b/>
                <w:bCs w:val="0"/>
                <w:sz w:val="24"/>
                <w:highlight w:val="none"/>
              </w:rPr>
            </w:pPr>
            <w:r>
              <w:rPr>
                <w:rFonts w:hint="eastAsia" w:asciiTheme="minorEastAsia" w:hAnsiTheme="minorEastAsia" w:eastAsiaTheme="minorEastAsia" w:cstheme="minorEastAsia"/>
                <w:b/>
                <w:bCs w:val="0"/>
                <w:sz w:val="24"/>
                <w:highlight w:val="none"/>
                <w:lang w:val="en-US" w:eastAsia="zh-CN"/>
              </w:rPr>
              <w:t>五、</w:t>
            </w:r>
            <w:r>
              <w:rPr>
                <w:rFonts w:hint="eastAsia" w:asciiTheme="minorEastAsia" w:hAnsiTheme="minorEastAsia" w:eastAsiaTheme="minorEastAsia" w:cstheme="minorEastAsia"/>
                <w:b/>
                <w:bCs w:val="0"/>
                <w:sz w:val="24"/>
                <w:highlight w:val="none"/>
              </w:rPr>
              <w:t>任务引擎设计</w:t>
            </w:r>
          </w:p>
          <w:p w14:paraId="15735AFB">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1.以能力培养为导向的任务设计，适配多种教学模式</w:t>
            </w:r>
          </w:p>
          <w:p w14:paraId="3F7CAD97">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供应商能根据教学团队需求协助教师设计</w:t>
            </w:r>
            <w:r>
              <w:rPr>
                <w:rFonts w:hint="eastAsia" w:asciiTheme="minorEastAsia" w:hAnsiTheme="minorEastAsia" w:eastAsiaTheme="minorEastAsia" w:cstheme="minorEastAsia"/>
                <w:bCs/>
                <w:sz w:val="24"/>
                <w:highlight w:val="none"/>
                <w:lang w:val="en-US" w:eastAsia="zh-CN"/>
              </w:rPr>
              <w:t>5门</w:t>
            </w:r>
            <w:r>
              <w:rPr>
                <w:rFonts w:hint="eastAsia" w:asciiTheme="minorEastAsia" w:hAnsiTheme="minorEastAsia" w:eastAsiaTheme="minorEastAsia" w:cstheme="minorEastAsia"/>
                <w:bCs/>
                <w:sz w:val="24"/>
                <w:highlight w:val="none"/>
              </w:rPr>
              <w:t>课程</w:t>
            </w:r>
            <w:r>
              <w:rPr>
                <w:rFonts w:hint="eastAsia" w:asciiTheme="minorEastAsia" w:hAnsiTheme="minorEastAsia" w:eastAsiaTheme="minorEastAsia" w:cstheme="minorEastAsia"/>
                <w:bCs/>
                <w:sz w:val="24"/>
                <w:highlight w:val="none"/>
                <w:lang w:val="en-US" w:eastAsia="zh-CN"/>
              </w:rPr>
              <w:t>共5个</w:t>
            </w:r>
            <w:r>
              <w:rPr>
                <w:rFonts w:hint="eastAsia" w:asciiTheme="minorEastAsia" w:hAnsiTheme="minorEastAsia" w:eastAsiaTheme="minorEastAsia" w:cstheme="minorEastAsia"/>
                <w:bCs/>
                <w:sz w:val="24"/>
                <w:highlight w:val="none"/>
              </w:rPr>
              <w:t>任务，课程任务类型不限，如项目任务、问题驱动任务、实践任务等，帮助老师掌握基于任务引擎创设学生为中心、高阶能力培养为导向的综合任务设计，体现教学模式，同时激发学生的学习兴趣，培养解决实际问题的能力并强化跨学科融合与协作学习，鼓励学生通过团队合作解决复杂问题，提升综合素养。</w:t>
            </w:r>
          </w:p>
          <w:p w14:paraId="5F10927F">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2.任务功能模块配置</w:t>
            </w:r>
          </w:p>
          <w:p w14:paraId="2E300FD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2.1支持新建、编辑、发布、管理和删除任务，并针对任务数据进行自定义排序、指定、创建文件夹进行归纳；</w:t>
            </w:r>
          </w:p>
          <w:p w14:paraId="05A70012">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r>
              <w:rPr>
                <w:rFonts w:hint="eastAsia" w:asciiTheme="minorEastAsia" w:hAnsiTheme="minorEastAsia" w:eastAsiaTheme="minorEastAsia" w:cstheme="minorEastAsia"/>
                <w:bCs/>
                <w:sz w:val="24"/>
                <w:highlight w:val="none"/>
                <w:lang w:val="en-US" w:eastAsia="zh-CN"/>
              </w:rPr>
              <w:t>2</w:t>
            </w:r>
            <w:r>
              <w:rPr>
                <w:rFonts w:hint="eastAsia" w:asciiTheme="minorEastAsia" w:hAnsiTheme="minorEastAsia" w:eastAsiaTheme="minorEastAsia" w:cstheme="minorEastAsia"/>
                <w:bCs/>
                <w:sz w:val="24"/>
                <w:highlight w:val="none"/>
              </w:rPr>
              <w:t>支持点击新建任务，跳转至任务编辑页面，进行基本信息编辑和任务设计工作；</w:t>
            </w:r>
          </w:p>
          <w:p w14:paraId="3CC607E7">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r>
              <w:rPr>
                <w:rFonts w:hint="eastAsia" w:asciiTheme="minorEastAsia" w:hAnsiTheme="minorEastAsia" w:eastAsiaTheme="minorEastAsia" w:cstheme="minorEastAsia"/>
                <w:bCs/>
                <w:sz w:val="24"/>
                <w:highlight w:val="none"/>
                <w:lang w:val="en-US" w:eastAsia="zh-CN"/>
              </w:rPr>
              <w:t>3</w:t>
            </w:r>
            <w:r>
              <w:rPr>
                <w:rFonts w:hint="eastAsia" w:asciiTheme="minorEastAsia" w:hAnsiTheme="minorEastAsia" w:eastAsiaTheme="minorEastAsia" w:cstheme="minorEastAsia"/>
                <w:bCs/>
                <w:sz w:val="24"/>
                <w:highlight w:val="none"/>
              </w:rPr>
              <w:t>支持编辑任务基本信息，包括任务名称、任务封面、任务介绍和选择任务标签，任务标签支持对接数据源，按照单位设置展示标签内容；</w:t>
            </w:r>
          </w:p>
          <w:p w14:paraId="73849A7F">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r>
              <w:rPr>
                <w:rFonts w:hint="eastAsia" w:asciiTheme="minorEastAsia" w:hAnsiTheme="minorEastAsia" w:eastAsiaTheme="minorEastAsia" w:cstheme="minorEastAsia"/>
                <w:bCs/>
                <w:sz w:val="24"/>
                <w:highlight w:val="none"/>
                <w:lang w:val="en-US" w:eastAsia="zh-CN"/>
              </w:rPr>
              <w:t>4</w:t>
            </w:r>
            <w:r>
              <w:rPr>
                <w:rFonts w:hint="eastAsia" w:asciiTheme="minorEastAsia" w:hAnsiTheme="minorEastAsia" w:eastAsiaTheme="minorEastAsia" w:cstheme="minorEastAsia"/>
                <w:bCs/>
                <w:sz w:val="24"/>
                <w:highlight w:val="none"/>
              </w:rPr>
              <w:t>支持切换标签页跳转任务设计页面，添加分组，添加任务点和设置闯关达标条件；</w:t>
            </w:r>
          </w:p>
          <w:p w14:paraId="124A07CC">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r>
              <w:rPr>
                <w:rFonts w:hint="eastAsia" w:asciiTheme="minorEastAsia" w:hAnsiTheme="minorEastAsia" w:eastAsiaTheme="minorEastAsia" w:cstheme="minorEastAsia"/>
                <w:bCs/>
                <w:sz w:val="24"/>
                <w:highlight w:val="none"/>
                <w:lang w:val="en-US" w:eastAsia="zh-CN"/>
              </w:rPr>
              <w:t>5</w:t>
            </w:r>
            <w:r>
              <w:rPr>
                <w:rFonts w:hint="eastAsia" w:asciiTheme="minorEastAsia" w:hAnsiTheme="minorEastAsia" w:eastAsiaTheme="minorEastAsia" w:cstheme="minorEastAsia"/>
                <w:bCs/>
                <w:sz w:val="24"/>
                <w:highlight w:val="none"/>
              </w:rPr>
              <w:t>支持在任务的分组下添加任务点，任务点类型包括：视频，文档（笔记），课程，章节，知识点，线下课堂，线上课堂，主题讨论，AI实践，作业，测验，自测，问卷，审批，任务，自定义等17种类型；</w:t>
            </w:r>
          </w:p>
          <w:p w14:paraId="44C43DE1">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r>
              <w:rPr>
                <w:rFonts w:hint="eastAsia" w:asciiTheme="minorEastAsia" w:hAnsiTheme="minorEastAsia" w:eastAsiaTheme="minorEastAsia" w:cstheme="minorEastAsia"/>
                <w:bCs/>
                <w:sz w:val="24"/>
                <w:highlight w:val="none"/>
                <w:lang w:val="en-US" w:eastAsia="zh-CN"/>
              </w:rPr>
              <w:t>6</w:t>
            </w:r>
            <w:r>
              <w:rPr>
                <w:rFonts w:hint="eastAsia" w:asciiTheme="minorEastAsia" w:hAnsiTheme="minorEastAsia" w:eastAsiaTheme="minorEastAsia" w:cstheme="minorEastAsia"/>
                <w:bCs/>
                <w:sz w:val="24"/>
                <w:highlight w:val="none"/>
              </w:rPr>
              <w:t>支持直接添加当前课下资源和当前登录用户的其他课程资源到任务下，同时支持点击添加跳转到指定页面进行资源添加；</w:t>
            </w:r>
          </w:p>
          <w:p w14:paraId="2724B5F1">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r>
              <w:rPr>
                <w:rFonts w:hint="eastAsia" w:asciiTheme="minorEastAsia" w:hAnsiTheme="minorEastAsia" w:eastAsiaTheme="minorEastAsia" w:cstheme="minorEastAsia"/>
                <w:bCs/>
                <w:sz w:val="24"/>
                <w:highlight w:val="none"/>
                <w:lang w:val="en-US" w:eastAsia="zh-CN"/>
              </w:rPr>
              <w:t>7</w:t>
            </w:r>
            <w:r>
              <w:rPr>
                <w:rFonts w:hint="eastAsia" w:asciiTheme="minorEastAsia" w:hAnsiTheme="minorEastAsia" w:eastAsiaTheme="minorEastAsia" w:cstheme="minorEastAsia"/>
                <w:bCs/>
                <w:sz w:val="24"/>
                <w:highlight w:val="none"/>
              </w:rPr>
              <w:t>支持在任务点上设置闯关条件，学生需要达到任务点设置的完成条件才能够学习下一个任务点，不同类型任务点闯关条件不同；</w:t>
            </w:r>
          </w:p>
          <w:p w14:paraId="7CD8942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r>
              <w:rPr>
                <w:rFonts w:hint="eastAsia" w:asciiTheme="minorEastAsia" w:hAnsiTheme="minorEastAsia" w:eastAsiaTheme="minorEastAsia" w:cstheme="minorEastAsia"/>
                <w:bCs/>
                <w:sz w:val="24"/>
                <w:highlight w:val="none"/>
                <w:lang w:val="en-US" w:eastAsia="zh-CN"/>
              </w:rPr>
              <w:t>8</w:t>
            </w:r>
            <w:r>
              <w:rPr>
                <w:rFonts w:hint="eastAsia" w:asciiTheme="minorEastAsia" w:hAnsiTheme="minorEastAsia" w:eastAsiaTheme="minorEastAsia" w:cstheme="minorEastAsia"/>
                <w:bCs/>
                <w:sz w:val="24"/>
                <w:highlight w:val="none"/>
              </w:rPr>
              <w:t>支持在任务分组上设置组间闯关条件，学生需要达到组间闯关设置的完成条件后才能够学习下个分组，不同类型任务点闯关条件不同；</w:t>
            </w:r>
          </w:p>
          <w:p w14:paraId="72E7E246">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r>
              <w:rPr>
                <w:rFonts w:hint="eastAsia" w:asciiTheme="minorEastAsia" w:hAnsiTheme="minorEastAsia" w:eastAsiaTheme="minorEastAsia" w:cstheme="minorEastAsia"/>
                <w:bCs/>
                <w:sz w:val="24"/>
                <w:highlight w:val="none"/>
                <w:lang w:val="en-US" w:eastAsia="zh-CN"/>
              </w:rPr>
              <w:t>9</w:t>
            </w:r>
            <w:r>
              <w:rPr>
                <w:rFonts w:hint="eastAsia" w:asciiTheme="minorEastAsia" w:hAnsiTheme="minorEastAsia" w:eastAsiaTheme="minorEastAsia" w:cstheme="minorEastAsia"/>
                <w:bCs/>
                <w:sz w:val="24"/>
                <w:highlight w:val="none"/>
              </w:rPr>
              <w:t>支持在任务设计上设置达标标准，学生完成达标标准后，整个任务学习完成，学生可以领取相应的任务达标证书；</w:t>
            </w:r>
          </w:p>
          <w:p w14:paraId="0795F777">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w:t>
            </w:r>
            <w:r>
              <w:rPr>
                <w:rFonts w:hint="eastAsia" w:asciiTheme="minorEastAsia" w:hAnsiTheme="minorEastAsia" w:eastAsiaTheme="minorEastAsia" w:cstheme="minorEastAsia"/>
                <w:bCs/>
                <w:sz w:val="24"/>
                <w:highlight w:val="none"/>
                <w:lang w:val="en-US" w:eastAsia="zh-CN"/>
              </w:rPr>
              <w:t>0</w:t>
            </w:r>
            <w:r>
              <w:rPr>
                <w:rFonts w:hint="eastAsia" w:asciiTheme="minorEastAsia" w:hAnsiTheme="minorEastAsia" w:eastAsiaTheme="minorEastAsia" w:cstheme="minorEastAsia"/>
                <w:bCs/>
                <w:sz w:val="24"/>
                <w:highlight w:val="none"/>
              </w:rPr>
              <w:t>针对视频、文档、线上课堂、线下课堂、主题讨论、问卷、审批、自定义类型任务点，增加“成绩”按钮，方便教师录入线下教学成绩；</w:t>
            </w:r>
          </w:p>
          <w:p w14:paraId="08031934">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w:t>
            </w:r>
            <w:r>
              <w:rPr>
                <w:rFonts w:hint="eastAsia" w:asciiTheme="minorEastAsia" w:hAnsiTheme="minorEastAsia" w:eastAsiaTheme="minorEastAsia" w:cstheme="minorEastAsia"/>
                <w:bCs/>
                <w:sz w:val="24"/>
                <w:highlight w:val="none"/>
                <w:lang w:val="en-US" w:eastAsia="zh-CN"/>
              </w:rPr>
              <w:t>1</w:t>
            </w:r>
            <w:r>
              <w:rPr>
                <w:rFonts w:hint="eastAsia" w:asciiTheme="minorEastAsia" w:hAnsiTheme="minorEastAsia" w:eastAsiaTheme="minorEastAsia" w:cstheme="minorEastAsia"/>
                <w:bCs/>
                <w:sz w:val="24"/>
                <w:highlight w:val="none"/>
              </w:rPr>
              <w:t>针对自定义类型任务点，增加“签到”按钮，方便老师发放签到给学生；</w:t>
            </w:r>
          </w:p>
          <w:p w14:paraId="1871F854">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w:t>
            </w:r>
            <w:r>
              <w:rPr>
                <w:rFonts w:hint="eastAsia" w:asciiTheme="minorEastAsia" w:hAnsiTheme="minorEastAsia" w:eastAsiaTheme="minorEastAsia" w:cstheme="minorEastAsia"/>
                <w:bCs/>
                <w:sz w:val="24"/>
                <w:highlight w:val="none"/>
                <w:lang w:val="en-US" w:eastAsia="zh-CN"/>
              </w:rPr>
              <w:t>2</w:t>
            </w:r>
            <w:r>
              <w:rPr>
                <w:rFonts w:hint="eastAsia" w:asciiTheme="minorEastAsia" w:hAnsiTheme="minorEastAsia" w:eastAsiaTheme="minorEastAsia" w:cstheme="minorEastAsia"/>
                <w:bCs/>
                <w:sz w:val="24"/>
                <w:highlight w:val="none"/>
              </w:rPr>
              <w:t>任务中可插入PBL教学</w:t>
            </w:r>
            <w:r>
              <w:rPr>
                <w:rFonts w:hint="eastAsia" w:asciiTheme="minorEastAsia" w:hAnsiTheme="minorEastAsia" w:eastAsiaTheme="minorEastAsia" w:cstheme="minorEastAsia"/>
                <w:bCs/>
                <w:sz w:val="24"/>
                <w:highlight w:val="none"/>
                <w:lang w:eastAsia="zh-CN"/>
              </w:rPr>
              <w:t>。</w:t>
            </w:r>
            <w:r>
              <w:rPr>
                <w:rFonts w:hint="eastAsia" w:asciiTheme="minorEastAsia" w:hAnsiTheme="minorEastAsia" w:eastAsiaTheme="minorEastAsia" w:cstheme="minorEastAsia"/>
                <w:bCs/>
                <w:sz w:val="24"/>
                <w:highlight w:val="none"/>
              </w:rPr>
              <w:t>支持开展分组教学活动，支持多种分组方式，包含固定分组、自选分组、组长建组、随机分组、面对面建组、不分组等分组方式；</w:t>
            </w:r>
          </w:p>
          <w:p w14:paraId="47BB5A26">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w:t>
            </w:r>
            <w:r>
              <w:rPr>
                <w:rFonts w:hint="eastAsia" w:asciiTheme="minorEastAsia" w:hAnsiTheme="minorEastAsia" w:eastAsiaTheme="minorEastAsia" w:cstheme="minorEastAsia"/>
                <w:bCs/>
                <w:sz w:val="24"/>
                <w:highlight w:val="none"/>
                <w:lang w:val="en-US" w:eastAsia="zh-CN"/>
              </w:rPr>
              <w:t>3</w:t>
            </w:r>
            <w:r>
              <w:rPr>
                <w:rFonts w:hint="eastAsia" w:asciiTheme="minorEastAsia" w:hAnsiTheme="minorEastAsia" w:eastAsiaTheme="minorEastAsia" w:cstheme="minorEastAsia"/>
                <w:bCs/>
                <w:sz w:val="24"/>
                <w:highlight w:val="none"/>
              </w:rPr>
              <w:t>活动支持教师评价、组内评价、组间评价、自评等多种评价相结合，支持分项评分指标设置；</w:t>
            </w:r>
          </w:p>
          <w:p w14:paraId="217FC3B2">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w:t>
            </w:r>
            <w:r>
              <w:rPr>
                <w:rFonts w:hint="eastAsia" w:asciiTheme="minorEastAsia" w:hAnsiTheme="minorEastAsia" w:eastAsiaTheme="minorEastAsia" w:cstheme="minorEastAsia"/>
                <w:bCs/>
                <w:sz w:val="24"/>
                <w:highlight w:val="none"/>
                <w:lang w:val="en-US" w:eastAsia="zh-CN"/>
              </w:rPr>
              <w:t>4</w:t>
            </w:r>
            <w:r>
              <w:rPr>
                <w:rFonts w:hint="eastAsia" w:asciiTheme="minorEastAsia" w:hAnsiTheme="minorEastAsia" w:eastAsiaTheme="minorEastAsia" w:cstheme="minorEastAsia"/>
                <w:bCs/>
                <w:sz w:val="24"/>
                <w:highlight w:val="none"/>
              </w:rPr>
              <w:t>课程成绩权重支持分组任务明细分配，不同活动可设置不同考核权重。</w:t>
            </w:r>
          </w:p>
          <w:p w14:paraId="2E4BCDFB">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w:t>
            </w:r>
            <w:r>
              <w:rPr>
                <w:rFonts w:hint="eastAsia" w:asciiTheme="minorEastAsia" w:hAnsiTheme="minorEastAsia" w:eastAsiaTheme="minorEastAsia" w:cstheme="minorEastAsia"/>
                <w:bCs/>
                <w:sz w:val="24"/>
                <w:highlight w:val="none"/>
                <w:lang w:val="en-US" w:eastAsia="zh-CN"/>
              </w:rPr>
              <w:t>5</w:t>
            </w:r>
            <w:r>
              <w:rPr>
                <w:rFonts w:hint="eastAsia" w:asciiTheme="minorEastAsia" w:hAnsiTheme="minorEastAsia" w:eastAsiaTheme="minorEastAsia" w:cstheme="minorEastAsia"/>
                <w:bCs/>
                <w:sz w:val="24"/>
                <w:highlight w:val="none"/>
              </w:rPr>
              <w:t>支持针对单个任务点设置“是否选学”开关，开启后学生可自主决定是否学习，同时学习成绩不</w:t>
            </w:r>
            <w:r>
              <w:rPr>
                <w:rFonts w:hint="eastAsia" w:asciiTheme="minorEastAsia" w:hAnsiTheme="minorEastAsia" w:eastAsiaTheme="minorEastAsia" w:cstheme="minorEastAsia"/>
                <w:bCs/>
                <w:sz w:val="24"/>
                <w:highlight w:val="none"/>
                <w:lang w:eastAsia="zh-CN"/>
              </w:rPr>
              <w:t>作为</w:t>
            </w:r>
            <w:r>
              <w:rPr>
                <w:rFonts w:hint="eastAsia" w:asciiTheme="minorEastAsia" w:hAnsiTheme="minorEastAsia" w:eastAsiaTheme="minorEastAsia" w:cstheme="minorEastAsia"/>
                <w:bCs/>
                <w:sz w:val="24"/>
                <w:highlight w:val="none"/>
              </w:rPr>
              <w:t>任务闯关和任务达标的参考项；</w:t>
            </w:r>
          </w:p>
          <w:p w14:paraId="2B2E0A62">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w:t>
            </w:r>
            <w:r>
              <w:rPr>
                <w:rFonts w:hint="eastAsia" w:asciiTheme="minorEastAsia" w:hAnsiTheme="minorEastAsia" w:eastAsiaTheme="minorEastAsia" w:cstheme="minorEastAsia"/>
                <w:bCs/>
                <w:sz w:val="24"/>
                <w:highlight w:val="none"/>
                <w:lang w:val="en-US" w:eastAsia="zh-CN"/>
              </w:rPr>
              <w:t>6</w:t>
            </w:r>
            <w:r>
              <w:rPr>
                <w:rFonts w:hint="eastAsia" w:asciiTheme="minorEastAsia" w:hAnsiTheme="minorEastAsia" w:eastAsiaTheme="minorEastAsia" w:cstheme="minorEastAsia"/>
                <w:bCs/>
                <w:sz w:val="24"/>
                <w:highlight w:val="none"/>
              </w:rPr>
              <w:t>支持针对任务点开启高阶闯关模式，使不同成绩学生后续学习的内容不一样，满足教师个性化教学的场景；</w:t>
            </w:r>
          </w:p>
          <w:p w14:paraId="65840DBE">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w:t>
            </w:r>
            <w:r>
              <w:rPr>
                <w:rFonts w:hint="eastAsia" w:asciiTheme="minorEastAsia" w:hAnsiTheme="minorEastAsia" w:eastAsiaTheme="minorEastAsia" w:cstheme="minorEastAsia"/>
                <w:bCs/>
                <w:sz w:val="24"/>
                <w:highlight w:val="none"/>
                <w:lang w:val="en-US" w:eastAsia="zh-CN"/>
              </w:rPr>
              <w:t>7</w:t>
            </w:r>
            <w:r>
              <w:rPr>
                <w:rFonts w:hint="eastAsia" w:asciiTheme="minorEastAsia" w:hAnsiTheme="minorEastAsia" w:eastAsiaTheme="minorEastAsia" w:cstheme="minorEastAsia"/>
                <w:bCs/>
                <w:sz w:val="24"/>
                <w:highlight w:val="none"/>
              </w:rPr>
              <w:t>任务引擎支持选课功能，支持教师选择部分资源作为任务包，学生选择部分任务点进行选择性学习；</w:t>
            </w:r>
          </w:p>
          <w:p w14:paraId="31C2401D">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w:t>
            </w:r>
            <w:r>
              <w:rPr>
                <w:rFonts w:hint="eastAsia" w:asciiTheme="minorEastAsia" w:hAnsiTheme="minorEastAsia" w:eastAsiaTheme="minorEastAsia" w:cstheme="minorEastAsia"/>
                <w:bCs/>
                <w:sz w:val="24"/>
                <w:highlight w:val="none"/>
                <w:lang w:val="en-US" w:eastAsia="zh-CN"/>
              </w:rPr>
              <w:t>8</w:t>
            </w:r>
            <w:r>
              <w:rPr>
                <w:rFonts w:hint="eastAsia" w:asciiTheme="minorEastAsia" w:hAnsiTheme="minorEastAsia" w:eastAsiaTheme="minorEastAsia" w:cstheme="minorEastAsia"/>
                <w:bCs/>
                <w:sz w:val="24"/>
                <w:highlight w:val="none"/>
              </w:rPr>
              <w:t>支持评价功能，教师可设置评分权重/指标，评分方式等信息，学员提交任务点后，以学生自评，互评，教师评多种方式进行评价。</w:t>
            </w:r>
          </w:p>
          <w:p w14:paraId="4BAA2B8A">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r>
              <w:rPr>
                <w:rFonts w:hint="eastAsia" w:asciiTheme="minorEastAsia" w:hAnsiTheme="minorEastAsia" w:eastAsiaTheme="minorEastAsia" w:cstheme="minorEastAsia"/>
                <w:bCs/>
                <w:sz w:val="24"/>
                <w:highlight w:val="none"/>
                <w:lang w:val="en-US" w:eastAsia="zh-CN"/>
              </w:rPr>
              <w:t>19</w:t>
            </w:r>
            <w:r>
              <w:rPr>
                <w:rFonts w:hint="eastAsia" w:asciiTheme="minorEastAsia" w:hAnsiTheme="minorEastAsia" w:eastAsiaTheme="minorEastAsia" w:cstheme="minorEastAsia"/>
                <w:bCs/>
                <w:sz w:val="24"/>
                <w:highlight w:val="none"/>
              </w:rPr>
              <w:t>用户完成任务设计后，支持点击发布按钮，支持任务选择班级、分组、个人进行任务发布工作；</w:t>
            </w:r>
          </w:p>
          <w:p w14:paraId="3C8D9061">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2.2</w:t>
            </w:r>
            <w:r>
              <w:rPr>
                <w:rFonts w:hint="eastAsia" w:asciiTheme="minorEastAsia" w:hAnsiTheme="minorEastAsia" w:eastAsiaTheme="minorEastAsia" w:cstheme="minorEastAsia"/>
                <w:bCs/>
                <w:sz w:val="24"/>
                <w:highlight w:val="none"/>
                <w:lang w:val="en-US" w:eastAsia="zh-CN"/>
              </w:rPr>
              <w:t>0</w:t>
            </w:r>
            <w:r>
              <w:rPr>
                <w:rFonts w:hint="eastAsia" w:asciiTheme="minorEastAsia" w:hAnsiTheme="minorEastAsia" w:eastAsiaTheme="minorEastAsia" w:cstheme="minorEastAsia"/>
                <w:bCs/>
                <w:sz w:val="24"/>
                <w:highlight w:val="none"/>
              </w:rPr>
              <w:t>支持针对任务进行报名设置工作，教师可以选择开启报名，报名需要填写信息，报名需要审批三种方式，邀请学生报名任务，同时支持查看报名信息。</w:t>
            </w:r>
          </w:p>
          <w:p w14:paraId="3527FAB8">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3.学生任务学习</w:t>
            </w:r>
            <w:r>
              <w:rPr>
                <w:rFonts w:hint="eastAsia" w:asciiTheme="minorEastAsia" w:hAnsiTheme="minorEastAsia" w:eastAsiaTheme="minorEastAsia" w:cstheme="minorEastAsia"/>
                <w:bCs/>
                <w:sz w:val="24"/>
                <w:highlight w:val="none"/>
              </w:rPr>
              <w:tab/>
            </w:r>
          </w:p>
          <w:p w14:paraId="1F1E597C">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3.1支持学生点击个人空间－我的任务查看我的任务列表，支持学生点击课程－任务查看我的任务</w:t>
            </w:r>
          </w:p>
          <w:p w14:paraId="59E7DA85">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3.2点击进入学习，支持学生查看任务的基本信息，达标情况和解锁情况</w:t>
            </w:r>
          </w:p>
          <w:p w14:paraId="770A049E">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4.任务运行达成数据统计</w:t>
            </w:r>
          </w:p>
          <w:p w14:paraId="5DD4B9F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4.1学情分析页面展示学生、任务点数据和概览统计情况，方便教师一键明确学生和任务点的完成情况；</w:t>
            </w:r>
          </w:p>
          <w:p w14:paraId="51232F42">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4.2支持督学，有督学和批量督学按钮，支持针对不满足学习进度的学生、单个学生、多个学生进行发放督学通知，督促学生学习。</w:t>
            </w:r>
          </w:p>
          <w:p w14:paraId="4CD9B2E6">
            <w:pPr>
              <w:numPr>
                <w:ilvl w:val="0"/>
                <w:numId w:val="0"/>
              </w:numPr>
              <w:adjustRightInd w:val="0"/>
              <w:snapToGrid w:val="0"/>
              <w:spacing w:line="320" w:lineRule="exact"/>
              <w:rPr>
                <w:rFonts w:hint="default"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六、</w:t>
            </w:r>
            <w:r>
              <w:rPr>
                <w:rFonts w:hint="default" w:asciiTheme="minorEastAsia" w:hAnsiTheme="minorEastAsia" w:eastAsiaTheme="minorEastAsia" w:cstheme="minorEastAsia"/>
                <w:b/>
                <w:bCs w:val="0"/>
                <w:sz w:val="24"/>
                <w:highlight w:val="none"/>
                <w:lang w:val="en-US" w:eastAsia="zh-CN"/>
              </w:rPr>
              <w:t>课程虚拟展厅沉浸式交互</w:t>
            </w:r>
          </w:p>
          <w:p w14:paraId="588889F6">
            <w:pPr>
              <w:numPr>
                <w:ilvl w:val="0"/>
                <w:numId w:val="0"/>
              </w:numPr>
              <w:adjustRightInd w:val="0"/>
              <w:snapToGrid w:val="0"/>
              <w:spacing w:line="320" w:lineRule="exact"/>
              <w:rPr>
                <w:rFonts w:hint="default"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支持在门户上配置5门课程虚拟展厅。</w:t>
            </w:r>
          </w:p>
          <w:p w14:paraId="4A46EC1F">
            <w:pPr>
              <w:numPr>
                <w:ilvl w:val="0"/>
                <w:numId w:val="0"/>
              </w:numPr>
              <w:adjustRightInd w:val="0"/>
              <w:snapToGrid w:val="0"/>
              <w:spacing w:line="320" w:lineRule="exact"/>
              <w:rPr>
                <w:rFonts w:hint="default" w:asciiTheme="minorEastAsia" w:hAnsiTheme="minorEastAsia" w:eastAsiaTheme="minorEastAsia" w:cstheme="minorEastAsia"/>
                <w:bCs/>
                <w:sz w:val="24"/>
                <w:highlight w:val="none"/>
                <w:lang w:val="en-US" w:eastAsia="zh-CN"/>
              </w:rPr>
            </w:pPr>
            <w:r>
              <w:rPr>
                <w:rFonts w:hint="default" w:asciiTheme="minorEastAsia" w:hAnsiTheme="minorEastAsia" w:eastAsiaTheme="minorEastAsia" w:cstheme="minorEastAsia"/>
                <w:bCs/>
                <w:sz w:val="24"/>
                <w:highlight w:val="none"/>
                <w:lang w:val="en-US" w:eastAsia="zh-CN"/>
              </w:rPr>
              <w:t>1</w:t>
            </w:r>
            <w:r>
              <w:rPr>
                <w:rFonts w:hint="eastAsia" w:asciiTheme="minorEastAsia" w:hAnsiTheme="minorEastAsia" w:eastAsiaTheme="minorEastAsia" w:cstheme="minorEastAsia"/>
                <w:bCs/>
                <w:sz w:val="24"/>
                <w:highlight w:val="none"/>
                <w:lang w:val="en-US" w:eastAsia="zh-CN"/>
              </w:rPr>
              <w:t>.</w:t>
            </w:r>
            <w:r>
              <w:rPr>
                <w:rFonts w:hint="default" w:asciiTheme="minorEastAsia" w:hAnsiTheme="minorEastAsia" w:eastAsiaTheme="minorEastAsia" w:cstheme="minorEastAsia"/>
                <w:bCs/>
                <w:sz w:val="24"/>
                <w:highlight w:val="none"/>
                <w:lang w:val="en-US" w:eastAsia="zh-CN"/>
              </w:rPr>
              <w:t>提供多模式漫游方式</w:t>
            </w:r>
            <w:r>
              <w:rPr>
                <w:rFonts w:hint="eastAsia" w:asciiTheme="minorEastAsia" w:hAnsiTheme="minorEastAsia" w:eastAsiaTheme="minorEastAsia" w:cstheme="minorEastAsia"/>
                <w:bCs/>
                <w:sz w:val="24"/>
                <w:highlight w:val="none"/>
                <w:lang w:val="en-US" w:eastAsia="zh-CN"/>
              </w:rPr>
              <w:t>。</w:t>
            </w:r>
            <w:r>
              <w:rPr>
                <w:rFonts w:hint="default" w:asciiTheme="minorEastAsia" w:hAnsiTheme="minorEastAsia" w:eastAsiaTheme="minorEastAsia" w:cstheme="minorEastAsia"/>
                <w:bCs/>
                <w:sz w:val="24"/>
                <w:highlight w:val="none"/>
                <w:lang w:val="en-US" w:eastAsia="zh-CN"/>
              </w:rPr>
              <w:t>学生既能像打游戏一样操控虚拟角色自主漫游探索，又可通过点击地面任意位置实现快速移动；同时内置场景导航系统，支持通过场景列表实现指定展区快速跳转浏览，也可根据设定好的导览场景一键启动自动漫游播放，无需操作即可流畅观看所有重点内容；</w:t>
            </w:r>
          </w:p>
          <w:p w14:paraId="7859577E">
            <w:pPr>
              <w:numPr>
                <w:ilvl w:val="0"/>
                <w:numId w:val="0"/>
              </w:numPr>
              <w:adjustRightInd w:val="0"/>
              <w:snapToGrid w:val="0"/>
              <w:spacing w:line="320" w:lineRule="exact"/>
              <w:rPr>
                <w:rFonts w:hint="default" w:asciiTheme="minorEastAsia" w:hAnsiTheme="minorEastAsia" w:eastAsiaTheme="minorEastAsia" w:cstheme="minorEastAsia"/>
                <w:bCs/>
                <w:sz w:val="24"/>
                <w:highlight w:val="none"/>
                <w:lang w:val="en-US" w:eastAsia="zh-CN"/>
              </w:rPr>
            </w:pPr>
            <w:r>
              <w:rPr>
                <w:rFonts w:hint="default" w:asciiTheme="minorEastAsia" w:hAnsiTheme="minorEastAsia" w:eastAsiaTheme="minorEastAsia" w:cstheme="minorEastAsia"/>
                <w:bCs/>
                <w:sz w:val="24"/>
                <w:highlight w:val="none"/>
                <w:lang w:val="en-US" w:eastAsia="zh-CN"/>
              </w:rPr>
              <w:t>2.多媒体内容融合展示</w:t>
            </w:r>
            <w:r>
              <w:rPr>
                <w:rFonts w:hint="eastAsia" w:asciiTheme="minorEastAsia" w:hAnsiTheme="minorEastAsia" w:eastAsiaTheme="minorEastAsia" w:cstheme="minorEastAsia"/>
                <w:bCs/>
                <w:sz w:val="24"/>
                <w:highlight w:val="none"/>
                <w:lang w:val="en-US" w:eastAsia="zh-CN"/>
              </w:rPr>
              <w:t>。</w:t>
            </w:r>
            <w:r>
              <w:rPr>
                <w:rFonts w:hint="default" w:asciiTheme="minorEastAsia" w:hAnsiTheme="minorEastAsia" w:eastAsiaTheme="minorEastAsia" w:cstheme="minorEastAsia"/>
                <w:bCs/>
                <w:sz w:val="24"/>
                <w:highlight w:val="none"/>
                <w:lang w:val="en-US" w:eastAsia="zh-CN"/>
              </w:rPr>
              <w:t>支持在展厅内集成图文介绍、教学视频、音频讲解及3D模型，可一键聚焦至内容最佳观看视角，学生靠近展区时可自动触发音视频讲解，增强内容感知与认知融入；</w:t>
            </w:r>
          </w:p>
          <w:p w14:paraId="2DCF4B37">
            <w:pPr>
              <w:numPr>
                <w:ilvl w:val="0"/>
                <w:numId w:val="0"/>
              </w:numPr>
              <w:adjustRightInd w:val="0"/>
              <w:snapToGrid w:val="0"/>
              <w:spacing w:line="320" w:lineRule="exact"/>
              <w:rPr>
                <w:rFonts w:hint="default" w:asciiTheme="minorEastAsia" w:hAnsiTheme="minorEastAsia" w:eastAsiaTheme="minorEastAsia" w:cstheme="minorEastAsia"/>
                <w:bCs/>
                <w:sz w:val="24"/>
                <w:highlight w:val="none"/>
                <w:lang w:val="en-US" w:eastAsia="zh-CN"/>
              </w:rPr>
            </w:pPr>
            <w:r>
              <w:rPr>
                <w:rFonts w:hint="default" w:asciiTheme="minorEastAsia" w:hAnsiTheme="minorEastAsia" w:eastAsiaTheme="minorEastAsia" w:cstheme="minorEastAsia"/>
                <w:bCs/>
                <w:sz w:val="24"/>
                <w:highlight w:val="none"/>
                <w:lang w:val="en-US" w:eastAsia="zh-CN"/>
              </w:rPr>
              <w:t>3</w:t>
            </w:r>
            <w:r>
              <w:rPr>
                <w:rFonts w:hint="eastAsia" w:asciiTheme="minorEastAsia" w:hAnsiTheme="minorEastAsia" w:eastAsiaTheme="minorEastAsia" w:cstheme="minorEastAsia"/>
                <w:bCs/>
                <w:sz w:val="24"/>
                <w:highlight w:val="none"/>
                <w:lang w:val="en-US" w:eastAsia="zh-CN"/>
              </w:rPr>
              <w:t>.</w:t>
            </w:r>
            <w:r>
              <w:rPr>
                <w:rFonts w:hint="default" w:asciiTheme="minorEastAsia" w:hAnsiTheme="minorEastAsia" w:eastAsiaTheme="minorEastAsia" w:cstheme="minorEastAsia"/>
                <w:bCs/>
                <w:sz w:val="24"/>
                <w:highlight w:val="none"/>
                <w:lang w:val="en-US" w:eastAsia="zh-CN"/>
              </w:rPr>
              <w:t>AI伴学服务</w:t>
            </w:r>
            <w:r>
              <w:rPr>
                <w:rFonts w:hint="eastAsia" w:asciiTheme="minorEastAsia" w:hAnsiTheme="minorEastAsia" w:eastAsiaTheme="minorEastAsia" w:cstheme="minorEastAsia"/>
                <w:bCs/>
                <w:sz w:val="24"/>
                <w:highlight w:val="none"/>
                <w:lang w:val="en-US" w:eastAsia="zh-CN"/>
              </w:rPr>
              <w:t>。</w:t>
            </w:r>
            <w:r>
              <w:rPr>
                <w:rFonts w:hint="default" w:asciiTheme="minorEastAsia" w:hAnsiTheme="minorEastAsia" w:eastAsiaTheme="minorEastAsia" w:cstheme="minorEastAsia"/>
                <w:bCs/>
                <w:sz w:val="24"/>
                <w:highlight w:val="none"/>
                <w:lang w:val="en-US" w:eastAsia="zh-CN"/>
              </w:rPr>
              <w:t>学生可随时唤醒3D版AI助教，AI助教可通过语音合成技术进行流畅的实时播报解答课程疑问、推荐学习路径。</w:t>
            </w:r>
          </w:p>
          <w:p w14:paraId="081E67AA">
            <w:pPr>
              <w:adjustRightInd w:val="0"/>
              <w:snapToGrid w:val="0"/>
              <w:spacing w:line="320" w:lineRule="exact"/>
              <w:rPr>
                <w:rFonts w:hint="eastAsia" w:asciiTheme="minorEastAsia" w:hAnsiTheme="minorEastAsia" w:eastAsiaTheme="minorEastAsia" w:cstheme="minorEastAsia"/>
                <w:b/>
                <w:bCs w:val="0"/>
                <w:sz w:val="24"/>
                <w:highlight w:val="none"/>
              </w:rPr>
            </w:pPr>
            <w:r>
              <w:rPr>
                <w:rFonts w:hint="eastAsia" w:asciiTheme="minorEastAsia" w:hAnsiTheme="minorEastAsia" w:eastAsiaTheme="minorEastAsia" w:cstheme="minorEastAsia"/>
                <w:b/>
                <w:bCs w:val="0"/>
                <w:sz w:val="24"/>
                <w:highlight w:val="none"/>
                <w:lang w:val="en-US" w:eastAsia="zh-CN"/>
              </w:rPr>
              <w:t>七</w:t>
            </w:r>
            <w:r>
              <w:rPr>
                <w:rFonts w:hint="eastAsia" w:asciiTheme="minorEastAsia" w:hAnsiTheme="minorEastAsia" w:eastAsiaTheme="minorEastAsia" w:cstheme="minorEastAsia"/>
                <w:b/>
                <w:bCs w:val="0"/>
                <w:sz w:val="24"/>
                <w:highlight w:val="none"/>
              </w:rPr>
              <w:t>、平台功能演示要求</w:t>
            </w:r>
          </w:p>
          <w:p w14:paraId="7FD28AA7">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1</w:t>
            </w:r>
            <w:r>
              <w:rPr>
                <w:rFonts w:hint="eastAsia" w:asciiTheme="minorEastAsia" w:hAnsiTheme="minorEastAsia" w:eastAsiaTheme="minorEastAsia" w:cstheme="minorEastAsia"/>
                <w:bCs/>
                <w:sz w:val="24"/>
                <w:highlight w:val="none"/>
              </w:rPr>
              <w:t>.支持视频的虚拟剪辑，只需要拖动视频播放的起始点、终止点，就可以将视频文件按照课程的要求剪辑成适当长度，教师还可手动输入时间点，进行视频在线虚拟剪辑。</w:t>
            </w:r>
          </w:p>
          <w:p w14:paraId="2CF46EBB">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2</w:t>
            </w:r>
            <w:r>
              <w:rPr>
                <w:rFonts w:hint="eastAsia" w:asciiTheme="minorEastAsia" w:hAnsiTheme="minorEastAsia" w:eastAsiaTheme="minorEastAsia" w:cstheme="minorEastAsia"/>
                <w:bCs/>
                <w:sz w:val="24"/>
                <w:highlight w:val="none"/>
              </w:rPr>
              <w:t>.支持视频替换功能，替换学习视频后，不影响学生已产生的学习记录和成绩。</w:t>
            </w:r>
          </w:p>
          <w:p w14:paraId="1B02659B">
            <w:pPr>
              <w:adjustRightInd w:val="0"/>
              <w:snapToGrid w:val="0"/>
              <w:spacing w:line="320" w:lineRule="exact"/>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3.支持学生进入课程、观看视频时进行人脸识别和抓拍。观看视频抓拍支持视频起始、视频播放、视频暂停再播放、视频结束抓拍设置，也支持播放中的定时抓拍，如10分钟抓拍一次和随机抓拍。识别失败支持记录并继续学习和不允许学习的配置。</w:t>
            </w:r>
          </w:p>
          <w:p w14:paraId="122B8357">
            <w:pPr>
              <w:adjustRightInd w:val="0"/>
              <w:snapToGrid w:val="0"/>
              <w:spacing w:line="320" w:lineRule="exact"/>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4.投标人服务平台支持训练AI知识库，支持一键同步在线课程，并增量同步在线课程，支持对接文献库，一次性导入不少于30本课程相关书籍，进行知识库训练。支持上传文档生成知识切片。支持设置知识切片的规则，包括分片标识符、分片大小、文本预处理规则等，支持知识切片的二次编辑。</w:t>
            </w:r>
          </w:p>
          <w:p w14:paraId="21B6695A">
            <w:pPr>
              <w:adjustRightInd w:val="0"/>
              <w:snapToGrid w:val="0"/>
              <w:spacing w:line="320" w:lineRule="exact"/>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5.支持智能查重，可选择不同的比对库进行作业、考试等对比分析，包含全部全文比对库、图书全文比对库、非图书全文比对库、法律法规比对库、自建库选择进行检测。比对基础库中的数据包含图书、报纸、期刊、网络文档等多种文献类型。</w:t>
            </w:r>
          </w:p>
          <w:p w14:paraId="4A53FA32">
            <w:pPr>
              <w:adjustRightInd w:val="0"/>
              <w:snapToGrid w:val="0"/>
              <w:spacing w:line="320" w:lineRule="exact"/>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6.为教师提供AI文献解析功能，教师可上传文献由AI分析，通过大模型快速阅读和理解文字内容，自动生成词云、摘要、脑图、试题，基于自然对话方式进行问题回答。</w:t>
            </w:r>
          </w:p>
          <w:p w14:paraId="622A3CCE">
            <w:pPr>
              <w:adjustRightInd w:val="0"/>
              <w:snapToGrid w:val="0"/>
              <w:spacing w:line="320" w:lineRule="exact"/>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7.支持课程中设计任务进行项目式或任务驱动教学，支持设置任务达标条件与闯关学习条件，学生学习情况需要达到设置条件后才视为通过当前关卡，解锁下一关卡的学习，学生需要满足所有设置的达标条件才视为任务达标。支持按照教学分组方案进行分组教学，支持为任务配置分支教学条件，实现分层教学管理，支持学生完成当前组条件后，可根据分支条件解锁对应分组。</w:t>
            </w:r>
          </w:p>
          <w:p w14:paraId="76A6AEC6">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highlight w:val="none"/>
                <w:lang w:val="en-US" w:eastAsia="zh-CN"/>
              </w:rPr>
              <w:t>8.</w:t>
            </w:r>
            <w:r>
              <w:rPr>
                <w:rFonts w:hint="eastAsia" w:asciiTheme="minorEastAsia" w:hAnsiTheme="minorEastAsia" w:eastAsiaTheme="minorEastAsia" w:cstheme="minorEastAsia"/>
                <w:bCs/>
                <w:sz w:val="24"/>
                <w:highlight w:val="none"/>
              </w:rPr>
              <w:t>支持针对任务进行报名设置工作，教师可以选择开启报名，报名需要填写信息，报名需要审批三种方式，邀请学生报名任务，同时支持查看报名信息。</w:t>
            </w:r>
          </w:p>
        </w:tc>
        <w:tc>
          <w:tcPr>
            <w:tcW w:w="992" w:type="dxa"/>
            <w:tcBorders>
              <w:top w:val="nil"/>
              <w:left w:val="nil"/>
              <w:bottom w:val="single" w:color="000000" w:sz="4" w:space="0"/>
              <w:right w:val="single" w:color="auto" w:sz="4" w:space="0"/>
            </w:tcBorders>
            <w:vAlign w:val="center"/>
          </w:tcPr>
          <w:p w14:paraId="7F8C0147">
            <w:pPr>
              <w:adjustRightInd w:val="0"/>
              <w:snapToGrid w:val="0"/>
              <w:spacing w:line="320" w:lineRule="exact"/>
              <w:ind w:left="120" w:firstLine="120" w:firstLineChars="50"/>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门</w:t>
            </w:r>
          </w:p>
        </w:tc>
        <w:tc>
          <w:tcPr>
            <w:tcW w:w="993" w:type="dxa"/>
            <w:tcBorders>
              <w:top w:val="nil"/>
              <w:left w:val="nil"/>
              <w:bottom w:val="single" w:color="000000" w:sz="4" w:space="0"/>
              <w:right w:val="single" w:color="auto" w:sz="4" w:space="0"/>
            </w:tcBorders>
            <w:vAlign w:val="center"/>
          </w:tcPr>
          <w:p w14:paraId="7E287F14">
            <w:pPr>
              <w:adjustRightInd w:val="0"/>
              <w:snapToGrid w:val="0"/>
              <w:spacing w:line="320" w:lineRule="exact"/>
              <w:ind w:left="120"/>
              <w:jc w:val="center"/>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w:t>
            </w:r>
          </w:p>
        </w:tc>
        <w:tc>
          <w:tcPr>
            <w:tcW w:w="992" w:type="dxa"/>
            <w:tcBorders>
              <w:top w:val="nil"/>
              <w:left w:val="nil"/>
              <w:bottom w:val="single" w:color="000000" w:sz="4" w:space="0"/>
              <w:right w:val="single" w:color="auto" w:sz="4" w:space="0"/>
            </w:tcBorders>
            <w:noWrap/>
            <w:vAlign w:val="center"/>
          </w:tcPr>
          <w:p w14:paraId="3184900D">
            <w:pPr>
              <w:widowControl/>
              <w:spacing w:line="320" w:lineRule="exact"/>
              <w:rPr>
                <w:rFonts w:hint="eastAsia" w:ascii="仿宋_GB2312" w:hAnsi="仿宋_GB2312" w:eastAsia="仿宋_GB2312" w:cs="仿宋_GB2312"/>
                <w:kern w:val="0"/>
                <w:sz w:val="24"/>
                <w:szCs w:val="24"/>
              </w:rPr>
            </w:pPr>
          </w:p>
        </w:tc>
        <w:tc>
          <w:tcPr>
            <w:tcW w:w="1276" w:type="dxa"/>
            <w:tcBorders>
              <w:top w:val="nil"/>
              <w:left w:val="nil"/>
              <w:bottom w:val="single" w:color="000000" w:sz="4" w:space="0"/>
              <w:right w:val="single" w:color="auto" w:sz="4" w:space="0"/>
            </w:tcBorders>
            <w:noWrap/>
            <w:vAlign w:val="center"/>
          </w:tcPr>
          <w:p w14:paraId="0DFD25B0">
            <w:pPr>
              <w:widowControl/>
              <w:wordWrap w:val="0"/>
              <w:spacing w:line="320" w:lineRule="exact"/>
              <w:ind w:right="1200"/>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p>
        </w:tc>
        <w:tc>
          <w:tcPr>
            <w:tcW w:w="1417" w:type="dxa"/>
            <w:tcBorders>
              <w:top w:val="nil"/>
              <w:left w:val="nil"/>
              <w:bottom w:val="single" w:color="000000" w:sz="4" w:space="0"/>
              <w:right w:val="single" w:color="auto" w:sz="4" w:space="0"/>
            </w:tcBorders>
            <w:noWrap/>
            <w:vAlign w:val="center"/>
          </w:tcPr>
          <w:p w14:paraId="7FE76610">
            <w:pPr>
              <w:widowControl/>
              <w:spacing w:line="320" w:lineRule="exact"/>
              <w:rPr>
                <w:rFonts w:hint="eastAsia" w:ascii="仿宋_GB2312" w:hAnsi="仿宋_GB2312" w:eastAsia="仿宋_GB2312" w:cs="仿宋_GB2312"/>
                <w:kern w:val="0"/>
                <w:sz w:val="24"/>
                <w:szCs w:val="24"/>
              </w:rPr>
            </w:pPr>
          </w:p>
        </w:tc>
      </w:tr>
      <w:tr w14:paraId="6FDC83A9">
        <w:tblPrEx>
          <w:tblCellMar>
            <w:top w:w="0" w:type="dxa"/>
            <w:left w:w="108" w:type="dxa"/>
            <w:bottom w:w="0" w:type="dxa"/>
            <w:right w:w="108" w:type="dxa"/>
          </w:tblCellMar>
        </w:tblPrEx>
        <w:trPr>
          <w:trHeight w:val="757" w:hRule="atLeast"/>
        </w:trPr>
        <w:tc>
          <w:tcPr>
            <w:tcW w:w="1225" w:type="dxa"/>
            <w:tcBorders>
              <w:top w:val="single" w:color="000000" w:sz="4" w:space="0"/>
              <w:left w:val="single" w:color="000000" w:sz="4" w:space="0"/>
              <w:bottom w:val="single" w:color="000000" w:sz="4" w:space="0"/>
              <w:right w:val="single" w:color="000000" w:sz="4" w:space="0"/>
            </w:tcBorders>
            <w:noWrap/>
            <w:vAlign w:val="center"/>
          </w:tcPr>
          <w:p w14:paraId="3959E790">
            <w:pPr>
              <w:spacing w:line="320" w:lineRule="exact"/>
              <w:jc w:val="center"/>
              <w:rPr>
                <w:rFonts w:hint="eastAsia" w:ascii="仿宋_GB2312" w:hAnsi="仿宋_GB2312" w:eastAsia="仿宋_GB2312" w:cs="仿宋_GB2312"/>
              </w:rPr>
            </w:pPr>
            <w:r>
              <w:rPr>
                <w:rFonts w:hint="eastAsia" w:ascii="仿宋_GB2312" w:hAnsi="仿宋_GB2312" w:eastAsia="仿宋_GB2312" w:cs="仿宋_GB2312"/>
                <w:b/>
                <w:bCs/>
                <w:kern w:val="0"/>
                <w:sz w:val="24"/>
                <w:szCs w:val="24"/>
              </w:rPr>
              <w:t>合计</w:t>
            </w:r>
          </w:p>
        </w:tc>
        <w:tc>
          <w:tcPr>
            <w:tcW w:w="7530" w:type="dxa"/>
            <w:tcBorders>
              <w:top w:val="single" w:color="000000" w:sz="4" w:space="0"/>
              <w:left w:val="single" w:color="000000" w:sz="4" w:space="0"/>
              <w:bottom w:val="single" w:color="000000" w:sz="4" w:space="0"/>
              <w:right w:val="single" w:color="000000" w:sz="4" w:space="0"/>
            </w:tcBorders>
            <w:noWrap/>
            <w:vAlign w:val="center"/>
          </w:tcPr>
          <w:p w14:paraId="0CEEFDAC">
            <w:pPr>
              <w:spacing w:line="320" w:lineRule="exact"/>
              <w:jc w:val="center"/>
              <w:rPr>
                <w:rFonts w:hint="eastAsia" w:asciiTheme="minorEastAsia" w:hAnsiTheme="minorEastAsia" w:eastAsiaTheme="minorEastAsia" w:cstheme="minorEastAsia"/>
                <w:sz w:val="24"/>
                <w:szCs w:val="24"/>
              </w:rPr>
            </w:pPr>
          </w:p>
          <w:p w14:paraId="363F90BF">
            <w:pPr>
              <w:spacing w:line="320" w:lineRule="exact"/>
              <w:jc w:val="center"/>
              <w:rPr>
                <w:rFonts w:hint="eastAsia" w:asciiTheme="minorEastAsia" w:hAnsiTheme="minorEastAsia" w:eastAsiaTheme="minorEastAsia" w:cstheme="minorEastAsia"/>
                <w:sz w:val="24"/>
                <w:szCs w:val="24"/>
              </w:rPr>
            </w:pPr>
          </w:p>
          <w:p w14:paraId="1E87DF2F">
            <w:pPr>
              <w:spacing w:line="320" w:lineRule="exact"/>
              <w:jc w:val="center"/>
              <w:rPr>
                <w:rFonts w:hint="eastAsia" w:asciiTheme="minorEastAsia" w:hAnsiTheme="minorEastAsia" w:eastAsiaTheme="minorEastAsia" w:cstheme="minorEastAsia"/>
                <w:sz w:val="24"/>
                <w:szCs w:val="24"/>
              </w:rPr>
            </w:pPr>
          </w:p>
          <w:p w14:paraId="75B70E2C">
            <w:pPr>
              <w:spacing w:line="320" w:lineRule="exact"/>
              <w:jc w:val="center"/>
              <w:rPr>
                <w:rFonts w:hint="eastAsia" w:asciiTheme="minorEastAsia" w:hAnsiTheme="minorEastAsia" w:eastAsiaTheme="minorEastAsia" w:cstheme="minorEastAsia"/>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A0933BD">
            <w:pPr>
              <w:spacing w:line="320" w:lineRule="exact"/>
              <w:rPr>
                <w:rFonts w:hint="eastAsia" w:ascii="仿宋_GB2312" w:hAnsi="仿宋_GB2312" w:eastAsia="仿宋_GB2312" w:cs="仿宋_GB2312"/>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C8A2ADC">
            <w:pPr>
              <w:spacing w:line="320" w:lineRule="exact"/>
              <w:jc w:val="center"/>
              <w:rPr>
                <w:rFonts w:hint="eastAsia" w:ascii="仿宋_GB2312" w:hAnsi="仿宋_GB2312" w:eastAsia="仿宋_GB2312" w:cs="仿宋_GB2312"/>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09BDB9F">
            <w:pPr>
              <w:spacing w:line="320" w:lineRule="exact"/>
              <w:jc w:val="center"/>
              <w:rPr>
                <w:rFonts w:hint="eastAsia" w:ascii="仿宋_GB2312" w:hAnsi="仿宋_GB2312" w:eastAsia="仿宋_GB2312" w:cs="仿宋_GB2312"/>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1D9AD4C">
            <w:pPr>
              <w:spacing w:line="320" w:lineRule="exact"/>
              <w:jc w:val="right"/>
              <w:rPr>
                <w:rFonts w:hint="eastAsia" w:ascii="仿宋_GB2312" w:hAnsi="仿宋_GB2312" w:eastAsia="仿宋_GB2312" w:cs="仿宋_GB2312"/>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04A415D">
            <w:pPr>
              <w:spacing w:line="320" w:lineRule="exact"/>
              <w:rPr>
                <w:rFonts w:hint="eastAsia" w:ascii="仿宋_GB2312" w:hAnsi="仿宋_GB2312" w:eastAsia="仿宋_GB2312" w:cs="仿宋_GB2312"/>
              </w:rPr>
            </w:pPr>
          </w:p>
        </w:tc>
      </w:tr>
      <w:tr w14:paraId="3E6539D7">
        <w:tblPrEx>
          <w:tblCellMar>
            <w:top w:w="0" w:type="dxa"/>
            <w:left w:w="108" w:type="dxa"/>
            <w:bottom w:w="0" w:type="dxa"/>
            <w:right w:w="108" w:type="dxa"/>
          </w:tblCellMar>
        </w:tblPrEx>
        <w:trPr>
          <w:trHeight w:val="570" w:hRule="atLeast"/>
        </w:trPr>
        <w:tc>
          <w:tcPr>
            <w:tcW w:w="14425" w:type="dxa"/>
            <w:gridSpan w:val="7"/>
            <w:tcBorders>
              <w:top w:val="single" w:color="000000" w:sz="4" w:space="0"/>
              <w:left w:val="single" w:color="000000" w:sz="4" w:space="0"/>
              <w:bottom w:val="single" w:color="000000" w:sz="4" w:space="0"/>
              <w:right w:val="single" w:color="000000" w:sz="4" w:space="0"/>
            </w:tcBorders>
            <w:noWrap/>
            <w:vAlign w:val="center"/>
          </w:tcPr>
          <w:p w14:paraId="1BD2FC1A">
            <w:pPr>
              <w:spacing w:line="320" w:lineRule="exact"/>
              <w:jc w:val="center"/>
              <w:rPr>
                <w:rFonts w:hint="eastAsia" w:ascii="仿宋_GB2312" w:hAnsi="仿宋_GB2312" w:eastAsia="仿宋_GB2312" w:cs="仿宋_GB2312"/>
                <w:b/>
                <w:bCs/>
              </w:rPr>
            </w:pPr>
            <w:r>
              <w:rPr>
                <w:rFonts w:hint="eastAsia" w:asciiTheme="minorEastAsia" w:hAnsiTheme="minorEastAsia" w:eastAsiaTheme="minorEastAsia" w:cstheme="minorEastAsia"/>
                <w:b/>
                <w:bCs/>
                <w:sz w:val="24"/>
                <w:szCs w:val="24"/>
                <w:lang w:val="en-US" w:eastAsia="zh-CN"/>
              </w:rPr>
              <w:t>商务要求</w:t>
            </w:r>
          </w:p>
        </w:tc>
      </w:tr>
      <w:tr w14:paraId="740A0604">
        <w:tblPrEx>
          <w:tblCellMar>
            <w:top w:w="0" w:type="dxa"/>
            <w:left w:w="108" w:type="dxa"/>
            <w:bottom w:w="0" w:type="dxa"/>
            <w:right w:w="108" w:type="dxa"/>
          </w:tblCellMar>
        </w:tblPrEx>
        <w:trPr>
          <w:trHeight w:val="57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2020">
            <w:pPr>
              <w:widowControl/>
              <w:spacing w:line="320" w:lineRule="exact"/>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要求名称</w:t>
            </w:r>
          </w:p>
        </w:tc>
        <w:tc>
          <w:tcPr>
            <w:tcW w:w="7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797F">
            <w:pPr>
              <w:adjustRightInd w:val="0"/>
              <w:snapToGrid w:val="0"/>
              <w:spacing w:line="320" w:lineRule="exact"/>
              <w:jc w:val="center"/>
              <w:rPr>
                <w:rFonts w:hint="default"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lang w:val="en-US" w:eastAsia="zh-CN"/>
              </w:rPr>
              <w:t>要求内容</w:t>
            </w:r>
          </w:p>
        </w:tc>
        <w:tc>
          <w:tcPr>
            <w:tcW w:w="4253" w:type="dxa"/>
            <w:gridSpan w:val="4"/>
            <w:tcBorders>
              <w:top w:val="single" w:color="000000" w:sz="4" w:space="0"/>
              <w:left w:val="single" w:color="000000" w:sz="4" w:space="0"/>
              <w:bottom w:val="single" w:color="000000" w:sz="4" w:space="0"/>
              <w:right w:val="single" w:color="000000" w:sz="4" w:space="0"/>
            </w:tcBorders>
            <w:vAlign w:val="center"/>
          </w:tcPr>
          <w:p w14:paraId="3D0BCAF2">
            <w:pPr>
              <w:spacing w:line="320" w:lineRule="exact"/>
              <w:jc w:val="center"/>
              <w:rPr>
                <w:rFonts w:hint="eastAsia" w:ascii="仿宋_GB2312" w:hAnsi="仿宋_GB2312" w:eastAsia="仿宋_GB2312" w:cs="仿宋_GB2312"/>
                <w:b/>
                <w:bCs/>
                <w:sz w:val="24"/>
                <w:szCs w:val="24"/>
              </w:rPr>
            </w:pPr>
            <w:r>
              <w:rPr>
                <w:rFonts w:hint="eastAsia" w:ascii="仿宋_GB2312" w:hAnsi="仿宋_GB2312" w:cs="仿宋_GB2312"/>
                <w:b/>
                <w:bCs/>
                <w:sz w:val="24"/>
                <w:szCs w:val="24"/>
                <w:lang w:val="en-US" w:eastAsia="zh-CN"/>
              </w:rPr>
              <w:t>是否响应</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907DEA8">
            <w:pPr>
              <w:spacing w:line="320" w:lineRule="exact"/>
              <w:jc w:val="center"/>
              <w:rPr>
                <w:rFonts w:hint="eastAsia" w:ascii="仿宋_GB2312" w:hAnsi="仿宋_GB2312" w:eastAsia="仿宋_GB2312" w:cs="仿宋_GB2312"/>
                <w:b/>
                <w:bCs/>
                <w:lang w:val="en-US" w:eastAsia="zh-CN"/>
              </w:rPr>
            </w:pPr>
            <w:r>
              <w:rPr>
                <w:rFonts w:hint="eastAsia" w:ascii="仿宋_GB2312" w:hAnsi="仿宋_GB2312" w:cs="仿宋_GB2312"/>
                <w:b/>
                <w:bCs/>
                <w:sz w:val="24"/>
                <w:szCs w:val="24"/>
                <w:lang w:val="en-US" w:eastAsia="zh-CN"/>
              </w:rPr>
              <w:t>备注</w:t>
            </w:r>
          </w:p>
        </w:tc>
      </w:tr>
      <w:tr w14:paraId="6F304F25">
        <w:tblPrEx>
          <w:tblCellMar>
            <w:top w:w="0" w:type="dxa"/>
            <w:left w:w="108" w:type="dxa"/>
            <w:bottom w:w="0" w:type="dxa"/>
            <w:right w:w="108" w:type="dxa"/>
          </w:tblCellMar>
        </w:tblPrEx>
        <w:trPr>
          <w:trHeight w:val="57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9BF5">
            <w:pPr>
              <w:widowControl/>
              <w:spacing w:line="32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报价要求</w:t>
            </w:r>
          </w:p>
        </w:tc>
        <w:tc>
          <w:tcPr>
            <w:tcW w:w="7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5C84">
            <w:pPr>
              <w:adjustRightInd w:val="0"/>
              <w:snapToGrid w:val="0"/>
              <w:spacing w:line="320" w:lineRule="exact"/>
              <w:rPr>
                <w:rFonts w:hint="eastAsia" w:asciiTheme="minorEastAsia" w:hAnsiTheme="minorEastAsia" w:eastAsiaTheme="minorEastAsia" w:cstheme="minorEastAsia"/>
                <w:bCs/>
                <w:kern w:val="2"/>
                <w:sz w:val="24"/>
                <w:szCs w:val="32"/>
                <w:highlight w:val="none"/>
                <w:lang w:val="en-US" w:eastAsia="zh-CN" w:bidi="ar-SA"/>
              </w:rPr>
            </w:pPr>
            <w:r>
              <w:rPr>
                <w:rFonts w:hint="default" w:asciiTheme="minorEastAsia" w:hAnsiTheme="minorEastAsia" w:eastAsiaTheme="minorEastAsia" w:cstheme="minorEastAsia"/>
                <w:bCs/>
                <w:sz w:val="24"/>
                <w:highlight w:val="none"/>
                <w:lang w:val="en-US" w:eastAsia="zh-CN"/>
              </w:rPr>
              <w:t>报价应包括完成服务实施所需的费用（包含但不限于课程开发设计</w:t>
            </w:r>
            <w:r>
              <w:rPr>
                <w:rFonts w:hint="eastAsia" w:asciiTheme="minorEastAsia" w:hAnsiTheme="minorEastAsia" w:eastAsiaTheme="minorEastAsia" w:cstheme="minorEastAsia"/>
                <w:bCs/>
                <w:sz w:val="24"/>
                <w:highlight w:val="none"/>
                <w:lang w:val="en-US" w:eastAsia="zh-CN"/>
              </w:rPr>
              <w:t>、</w:t>
            </w:r>
            <w:r>
              <w:rPr>
                <w:rFonts w:hint="default" w:asciiTheme="minorEastAsia" w:hAnsiTheme="minorEastAsia" w:eastAsiaTheme="minorEastAsia" w:cstheme="minorEastAsia"/>
                <w:bCs/>
                <w:sz w:val="24"/>
                <w:highlight w:val="none"/>
                <w:lang w:val="en-US" w:eastAsia="zh-CN"/>
              </w:rPr>
              <w:t>培训、技术支持、售后服务等费用）、保险费用和各项税金等完成本项目所产生的全部费用。</w:t>
            </w:r>
          </w:p>
        </w:tc>
        <w:tc>
          <w:tcPr>
            <w:tcW w:w="4253" w:type="dxa"/>
            <w:gridSpan w:val="4"/>
            <w:tcBorders>
              <w:top w:val="single" w:color="000000" w:sz="4" w:space="0"/>
              <w:left w:val="single" w:color="000000" w:sz="4" w:space="0"/>
              <w:bottom w:val="single" w:color="000000" w:sz="4" w:space="0"/>
              <w:right w:val="single" w:color="000000" w:sz="4" w:space="0"/>
            </w:tcBorders>
            <w:vAlign w:val="center"/>
          </w:tcPr>
          <w:p w14:paraId="61DE9CBA">
            <w:pPr>
              <w:spacing w:line="320" w:lineRule="exact"/>
              <w:jc w:val="right"/>
              <w:rPr>
                <w:rFonts w:hint="eastAsia" w:ascii="仿宋_GB2312" w:hAnsi="仿宋_GB2312" w:cs="仿宋_GB2312"/>
                <w:sz w:val="24"/>
                <w:szCs w:val="24"/>
                <w:lang w:val="en-US" w:eastAsia="zh-CN"/>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2C3E2B5">
            <w:pPr>
              <w:spacing w:line="320" w:lineRule="exact"/>
              <w:rPr>
                <w:rFonts w:hint="eastAsia" w:ascii="仿宋_GB2312" w:hAnsi="仿宋_GB2312" w:eastAsia="仿宋_GB2312" w:cs="仿宋_GB2312"/>
              </w:rPr>
            </w:pPr>
          </w:p>
        </w:tc>
      </w:tr>
      <w:tr w14:paraId="55F821BB">
        <w:tblPrEx>
          <w:tblCellMar>
            <w:top w:w="0" w:type="dxa"/>
            <w:left w:w="108" w:type="dxa"/>
            <w:bottom w:w="0" w:type="dxa"/>
            <w:right w:w="108" w:type="dxa"/>
          </w:tblCellMar>
        </w:tblPrEx>
        <w:trPr>
          <w:trHeight w:val="57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7822">
            <w:pPr>
              <w:widowControl/>
              <w:spacing w:line="32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质保期</w:t>
            </w:r>
          </w:p>
        </w:tc>
        <w:tc>
          <w:tcPr>
            <w:tcW w:w="7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F1CE">
            <w:pPr>
              <w:adjustRightInd w:val="0"/>
              <w:snapToGrid w:val="0"/>
              <w:spacing w:line="320" w:lineRule="exact"/>
              <w:rPr>
                <w:rFonts w:hint="eastAsia" w:asciiTheme="minorEastAsia" w:hAnsiTheme="minorEastAsia" w:eastAsiaTheme="minorEastAsia" w:cstheme="minorEastAsia"/>
                <w:bCs/>
                <w:kern w:val="2"/>
                <w:sz w:val="24"/>
                <w:szCs w:val="32"/>
                <w:highlight w:val="none"/>
                <w:lang w:val="en-US" w:eastAsia="zh-CN" w:bidi="ar-SA"/>
              </w:rPr>
            </w:pPr>
            <w:r>
              <w:rPr>
                <w:rFonts w:hint="eastAsia" w:asciiTheme="minorEastAsia" w:hAnsiTheme="minorEastAsia" w:eastAsiaTheme="minorEastAsia" w:cstheme="minorEastAsia"/>
                <w:bCs/>
                <w:sz w:val="24"/>
                <w:highlight w:val="none"/>
                <w:lang w:val="en-US" w:eastAsia="zh-CN"/>
              </w:rPr>
              <w:t>按国家有关产品“三包”规定执行“三包”，免费质保期最短不得少于1年，质保期内免费提供课程维护、运行、升级及技术支持服务。</w:t>
            </w:r>
          </w:p>
        </w:tc>
        <w:tc>
          <w:tcPr>
            <w:tcW w:w="4253" w:type="dxa"/>
            <w:gridSpan w:val="4"/>
            <w:tcBorders>
              <w:top w:val="single" w:color="000000" w:sz="4" w:space="0"/>
              <w:left w:val="single" w:color="000000" w:sz="4" w:space="0"/>
              <w:bottom w:val="single" w:color="000000" w:sz="4" w:space="0"/>
              <w:right w:val="single" w:color="000000" w:sz="4" w:space="0"/>
            </w:tcBorders>
            <w:vAlign w:val="center"/>
          </w:tcPr>
          <w:p w14:paraId="25858E3E">
            <w:pPr>
              <w:spacing w:line="320" w:lineRule="exact"/>
              <w:jc w:val="right"/>
              <w:rPr>
                <w:rFonts w:hint="eastAsia" w:ascii="仿宋_GB2312" w:hAnsi="仿宋_GB2312" w:eastAsia="仿宋_GB2312" w:cs="仿宋_GB2312"/>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123BAAF">
            <w:pPr>
              <w:spacing w:line="320" w:lineRule="exact"/>
              <w:rPr>
                <w:rFonts w:hint="eastAsia" w:ascii="仿宋_GB2312" w:hAnsi="仿宋_GB2312" w:eastAsia="仿宋_GB2312" w:cs="仿宋_GB2312"/>
              </w:rPr>
            </w:pPr>
          </w:p>
        </w:tc>
      </w:tr>
      <w:tr w14:paraId="47EBFE0D">
        <w:tblPrEx>
          <w:tblCellMar>
            <w:top w:w="0" w:type="dxa"/>
            <w:left w:w="108" w:type="dxa"/>
            <w:bottom w:w="0" w:type="dxa"/>
            <w:right w:w="108" w:type="dxa"/>
          </w:tblCellMar>
        </w:tblPrEx>
        <w:trPr>
          <w:trHeight w:val="57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2683">
            <w:pPr>
              <w:widowControl/>
              <w:spacing w:line="32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产品及售后服务要求</w:t>
            </w:r>
          </w:p>
        </w:tc>
        <w:tc>
          <w:tcPr>
            <w:tcW w:w="7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FBA8">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1.交付产品</w:t>
            </w:r>
            <w:r>
              <w:rPr>
                <w:rFonts w:hint="eastAsia" w:asciiTheme="minorEastAsia" w:hAnsiTheme="minorEastAsia" w:eastAsiaTheme="minorEastAsia" w:cstheme="minorEastAsia"/>
                <w:bCs/>
                <w:sz w:val="24"/>
                <w:highlight w:val="none"/>
              </w:rPr>
              <w:t>必须是签订合同之日前</w:t>
            </w:r>
            <w:r>
              <w:rPr>
                <w:rFonts w:hint="eastAsia" w:asciiTheme="minorEastAsia" w:hAnsiTheme="minorEastAsia" w:eastAsiaTheme="minorEastAsia" w:cstheme="minorEastAsia"/>
                <w:bCs/>
                <w:sz w:val="24"/>
                <w:highlight w:val="none"/>
                <w:lang w:val="en-US" w:eastAsia="zh-CN"/>
              </w:rPr>
              <w:t xml:space="preserve"> 1 </w:t>
            </w:r>
            <w:r>
              <w:rPr>
                <w:rFonts w:hint="eastAsia" w:asciiTheme="minorEastAsia" w:hAnsiTheme="minorEastAsia" w:eastAsiaTheme="minorEastAsia" w:cstheme="minorEastAsia"/>
                <w:bCs/>
                <w:sz w:val="24"/>
                <w:highlight w:val="none"/>
              </w:rPr>
              <w:t>年内生产的产品。</w:t>
            </w:r>
          </w:p>
          <w:p w14:paraId="4CAE3F60">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2.售后服务内容全面，提供必要内容更新、升级维护等服务；有教师技术培训服务；承诺提供7×12小时服务，接到故障通知后 2 小时内提供解决问题方案。同时提供备用云服务器；提供定制培训方案，每次投入培训的工作人员不少于 3 人，整体集中培训次数 5 次，建立及时沟通指导机制，无条件及时为培训人员解决技术指导。</w:t>
            </w:r>
          </w:p>
          <w:p w14:paraId="5EAEE9BB">
            <w:pPr>
              <w:adjustRightInd w:val="0"/>
              <w:snapToGrid w:val="0"/>
              <w:spacing w:line="320" w:lineRule="exact"/>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3.服务期1年，成交供应商对制作的智慧课程负有更新义务，即随着课程内容更新、知识结构调整，提供课程知识库和问答库更新，图谱的知识结构、能力/目标升级进行更新升级服务的义务。</w:t>
            </w:r>
          </w:p>
          <w:p w14:paraId="56289764">
            <w:pPr>
              <w:adjustRightInd w:val="0"/>
              <w:snapToGrid w:val="0"/>
              <w:spacing w:line="320" w:lineRule="exact"/>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4.数据对接服务。为保证学校教学数据的延续性，所有系统及课程部署上线后必须实现与学校课程中心平台对接，对原数据进行及时维护和更新，实现课程教学数据的同步，供应商需在投标文件中提供具体的服务承诺书并加盖供应商公章。</w:t>
            </w:r>
          </w:p>
          <w:p w14:paraId="6F8AD03F">
            <w:pPr>
              <w:adjustRightInd w:val="0"/>
              <w:snapToGrid w:val="0"/>
              <w:spacing w:line="320" w:lineRule="exact"/>
              <w:rPr>
                <w:rFonts w:hint="eastAsia" w:asciiTheme="minorEastAsia" w:hAnsiTheme="minorEastAsia" w:eastAsiaTheme="minorEastAsia" w:cstheme="minorEastAsia"/>
                <w:b/>
                <w:bCs w:val="0"/>
                <w:color w:val="auto"/>
                <w:kern w:val="2"/>
                <w:sz w:val="24"/>
                <w:szCs w:val="32"/>
                <w:highlight w:val="none"/>
                <w:lang w:val="en-US" w:eastAsia="zh-CN" w:bidi="ar-SA"/>
              </w:rPr>
            </w:pPr>
            <w:r>
              <w:rPr>
                <w:rFonts w:hint="eastAsia" w:asciiTheme="minorEastAsia" w:hAnsiTheme="minorEastAsia" w:eastAsiaTheme="minorEastAsia" w:cstheme="minorEastAsia"/>
                <w:b w:val="0"/>
                <w:bCs/>
                <w:color w:val="auto"/>
                <w:sz w:val="24"/>
                <w:highlight w:val="none"/>
                <w:lang w:val="en-US" w:eastAsia="zh-CN"/>
              </w:rPr>
              <w:t>5.智慧课程建设后，不应产生后续的维护费用，学校老师可以自行维护、添加各种资料。</w:t>
            </w:r>
          </w:p>
        </w:tc>
        <w:tc>
          <w:tcPr>
            <w:tcW w:w="4253" w:type="dxa"/>
            <w:gridSpan w:val="4"/>
            <w:tcBorders>
              <w:top w:val="single" w:color="000000" w:sz="4" w:space="0"/>
              <w:left w:val="single" w:color="000000" w:sz="4" w:space="0"/>
              <w:bottom w:val="single" w:color="000000" w:sz="4" w:space="0"/>
              <w:right w:val="single" w:color="000000" w:sz="4" w:space="0"/>
            </w:tcBorders>
            <w:vAlign w:val="center"/>
          </w:tcPr>
          <w:p w14:paraId="7A8113BD">
            <w:pPr>
              <w:spacing w:line="320" w:lineRule="exact"/>
              <w:jc w:val="right"/>
              <w:rPr>
                <w:rFonts w:hint="eastAsia" w:ascii="仿宋_GB2312" w:hAnsi="仿宋_GB2312" w:eastAsia="仿宋_GB2312" w:cs="仿宋_GB2312"/>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773B173">
            <w:pPr>
              <w:spacing w:line="320" w:lineRule="exact"/>
              <w:rPr>
                <w:rFonts w:hint="eastAsia" w:ascii="仿宋_GB2312" w:hAnsi="仿宋_GB2312" w:eastAsia="仿宋_GB2312" w:cs="仿宋_GB2312"/>
              </w:rPr>
            </w:pPr>
          </w:p>
        </w:tc>
      </w:tr>
      <w:tr w14:paraId="70A3EA24">
        <w:tblPrEx>
          <w:tblCellMar>
            <w:top w:w="0" w:type="dxa"/>
            <w:left w:w="108" w:type="dxa"/>
            <w:bottom w:w="0" w:type="dxa"/>
            <w:right w:w="108" w:type="dxa"/>
          </w:tblCellMar>
        </w:tblPrEx>
        <w:trPr>
          <w:trHeight w:val="57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1097">
            <w:pPr>
              <w:widowControl/>
              <w:spacing w:line="32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交付时间及地点</w:t>
            </w:r>
          </w:p>
        </w:tc>
        <w:tc>
          <w:tcPr>
            <w:tcW w:w="7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2452">
            <w:pPr>
              <w:adjustRightInd w:val="0"/>
              <w:snapToGrid w:val="0"/>
              <w:spacing w:line="32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1.交付时间：自签订合同之日起</w:t>
            </w:r>
            <w:r>
              <w:rPr>
                <w:rFonts w:hint="eastAsia" w:asciiTheme="minorEastAsia" w:hAnsiTheme="minorEastAsia" w:eastAsiaTheme="minorEastAsia" w:cstheme="minorEastAsia"/>
                <w:bCs/>
                <w:sz w:val="24"/>
                <w:highlight w:val="none"/>
                <w:lang w:val="en-US" w:eastAsia="zh-CN"/>
              </w:rPr>
              <w:t>20个日历</w:t>
            </w:r>
            <w:r>
              <w:rPr>
                <w:rFonts w:hint="eastAsia" w:asciiTheme="minorEastAsia" w:hAnsiTheme="minorEastAsia" w:eastAsiaTheme="minorEastAsia" w:cstheme="minorEastAsia"/>
                <w:bCs/>
                <w:sz w:val="24"/>
                <w:highlight w:val="none"/>
              </w:rPr>
              <w:t>内全部交付完成并验收合格。</w:t>
            </w:r>
          </w:p>
          <w:p w14:paraId="30D88FFF">
            <w:pPr>
              <w:adjustRightInd w:val="0"/>
              <w:snapToGrid w:val="0"/>
              <w:spacing w:line="320" w:lineRule="exact"/>
              <w:rPr>
                <w:rFonts w:hint="eastAsia" w:asciiTheme="minorEastAsia" w:hAnsiTheme="minorEastAsia" w:eastAsiaTheme="minorEastAsia" w:cstheme="minorEastAsia"/>
                <w:bCs/>
                <w:kern w:val="2"/>
                <w:sz w:val="24"/>
                <w:szCs w:val="32"/>
                <w:highlight w:val="none"/>
                <w:lang w:val="en-US" w:eastAsia="zh-CN" w:bidi="ar-SA"/>
              </w:rPr>
            </w:pPr>
            <w:r>
              <w:rPr>
                <w:rFonts w:hint="eastAsia" w:asciiTheme="minorEastAsia" w:hAnsiTheme="minorEastAsia" w:eastAsiaTheme="minorEastAsia" w:cstheme="minorEastAsia"/>
                <w:bCs/>
                <w:sz w:val="24"/>
                <w:highlight w:val="none"/>
              </w:rPr>
              <w:t>2.交付地点：</w:t>
            </w:r>
            <w:r>
              <w:rPr>
                <w:rFonts w:hint="eastAsia" w:asciiTheme="minorEastAsia" w:hAnsiTheme="minorEastAsia" w:eastAsiaTheme="minorEastAsia" w:cstheme="minorEastAsia"/>
                <w:bCs/>
                <w:sz w:val="24"/>
                <w:highlight w:val="none"/>
                <w:lang w:val="en-US" w:eastAsia="zh-CN"/>
              </w:rPr>
              <w:t>广西财经学院相思湖校区</w:t>
            </w:r>
            <w:r>
              <w:rPr>
                <w:rFonts w:hint="eastAsia" w:asciiTheme="minorEastAsia" w:hAnsiTheme="minorEastAsia" w:eastAsiaTheme="minorEastAsia" w:cstheme="minorEastAsia"/>
                <w:bCs/>
                <w:sz w:val="24"/>
                <w:highlight w:val="none"/>
              </w:rPr>
              <w:t>。</w:t>
            </w:r>
          </w:p>
        </w:tc>
        <w:tc>
          <w:tcPr>
            <w:tcW w:w="4253" w:type="dxa"/>
            <w:gridSpan w:val="4"/>
            <w:tcBorders>
              <w:top w:val="single" w:color="000000" w:sz="4" w:space="0"/>
              <w:left w:val="single" w:color="000000" w:sz="4" w:space="0"/>
              <w:bottom w:val="single" w:color="000000" w:sz="4" w:space="0"/>
              <w:right w:val="single" w:color="000000" w:sz="4" w:space="0"/>
            </w:tcBorders>
            <w:vAlign w:val="center"/>
          </w:tcPr>
          <w:p w14:paraId="094CA5CD">
            <w:pPr>
              <w:spacing w:line="320" w:lineRule="exact"/>
              <w:jc w:val="right"/>
              <w:rPr>
                <w:rFonts w:hint="eastAsia" w:ascii="仿宋_GB2312" w:hAnsi="仿宋_GB2312" w:eastAsia="仿宋_GB2312" w:cs="仿宋_GB2312"/>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9D15560">
            <w:pPr>
              <w:spacing w:line="320" w:lineRule="exact"/>
              <w:rPr>
                <w:rFonts w:hint="eastAsia" w:ascii="仿宋_GB2312" w:hAnsi="仿宋_GB2312" w:eastAsia="仿宋_GB2312" w:cs="仿宋_GB2312"/>
              </w:rPr>
            </w:pPr>
          </w:p>
        </w:tc>
      </w:tr>
      <w:tr w14:paraId="213A846B">
        <w:tblPrEx>
          <w:tblCellMar>
            <w:top w:w="0" w:type="dxa"/>
            <w:left w:w="108" w:type="dxa"/>
            <w:bottom w:w="0" w:type="dxa"/>
            <w:right w:w="108" w:type="dxa"/>
          </w:tblCellMar>
        </w:tblPrEx>
        <w:trPr>
          <w:trHeight w:val="1247"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39CC">
            <w:pPr>
              <w:widowControl/>
              <w:spacing w:line="32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付款方式</w:t>
            </w:r>
          </w:p>
        </w:tc>
        <w:tc>
          <w:tcPr>
            <w:tcW w:w="7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B7DE">
            <w:pPr>
              <w:adjustRightInd w:val="0"/>
              <w:snapToGrid w:val="0"/>
              <w:spacing w:line="320" w:lineRule="exact"/>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本项目无预付款，成交供应商完成合同服务并验收合格后，采购人通知成交供应商开具有效发票，在收到成交供应商开具的发票及付款相关材料后，一次性支付100%项目款。</w:t>
            </w:r>
          </w:p>
          <w:p w14:paraId="772C7866">
            <w:pPr>
              <w:adjustRightInd w:val="0"/>
              <w:snapToGrid w:val="0"/>
              <w:spacing w:line="320" w:lineRule="exact"/>
              <w:rPr>
                <w:rFonts w:hint="eastAsia" w:asciiTheme="minorEastAsia" w:hAnsiTheme="minorEastAsia" w:eastAsiaTheme="minorEastAsia" w:cstheme="minorEastAsia"/>
                <w:bCs/>
                <w:kern w:val="2"/>
                <w:sz w:val="24"/>
                <w:szCs w:val="32"/>
                <w:highlight w:val="none"/>
                <w:lang w:val="en-US" w:eastAsia="zh-CN" w:bidi="ar-SA"/>
              </w:rPr>
            </w:pPr>
          </w:p>
        </w:tc>
        <w:tc>
          <w:tcPr>
            <w:tcW w:w="4253" w:type="dxa"/>
            <w:gridSpan w:val="4"/>
            <w:tcBorders>
              <w:top w:val="single" w:color="000000" w:sz="4" w:space="0"/>
              <w:left w:val="single" w:color="000000" w:sz="4" w:space="0"/>
              <w:bottom w:val="single" w:color="000000" w:sz="4" w:space="0"/>
              <w:right w:val="single" w:color="000000" w:sz="4" w:space="0"/>
            </w:tcBorders>
            <w:vAlign w:val="center"/>
          </w:tcPr>
          <w:p w14:paraId="0FA92F83">
            <w:pPr>
              <w:spacing w:line="320" w:lineRule="exact"/>
              <w:jc w:val="right"/>
              <w:rPr>
                <w:rFonts w:hint="eastAsia" w:ascii="仿宋_GB2312" w:hAnsi="仿宋_GB2312" w:eastAsia="仿宋_GB2312" w:cs="仿宋_GB2312"/>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0F90128">
            <w:pPr>
              <w:spacing w:line="320" w:lineRule="exact"/>
              <w:rPr>
                <w:rFonts w:hint="eastAsia" w:ascii="仿宋_GB2312" w:hAnsi="仿宋_GB2312" w:eastAsia="仿宋_GB2312" w:cs="仿宋_GB2312"/>
              </w:rPr>
            </w:pPr>
          </w:p>
        </w:tc>
      </w:tr>
      <w:tr w14:paraId="49D00F25">
        <w:tblPrEx>
          <w:tblCellMar>
            <w:top w:w="0" w:type="dxa"/>
            <w:left w:w="108" w:type="dxa"/>
            <w:bottom w:w="0" w:type="dxa"/>
            <w:right w:w="108" w:type="dxa"/>
          </w:tblCellMar>
        </w:tblPrEx>
        <w:trPr>
          <w:trHeight w:val="57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9020">
            <w:pPr>
              <w:widowControl/>
              <w:spacing w:line="320" w:lineRule="exact"/>
              <w:jc w:val="center"/>
              <w:rPr>
                <w:rFonts w:hint="eastAsia" w:ascii="宋体" w:hAnsi="宋体" w:eastAsia="宋体" w:cs="宋体"/>
                <w:kern w:val="0"/>
                <w:sz w:val="24"/>
                <w:szCs w:val="24"/>
                <w:highlight w:val="none"/>
                <w:lang w:val="en-US" w:eastAsia="zh-CN" w:bidi="ar-SA"/>
              </w:rPr>
            </w:pPr>
            <w:r>
              <w:rPr>
                <w:rFonts w:hint="default" w:ascii="宋体" w:hAnsi="宋体" w:eastAsia="宋体" w:cs="宋体"/>
                <w:kern w:val="0"/>
                <w:sz w:val="24"/>
                <w:szCs w:val="24"/>
                <w:highlight w:val="none"/>
                <w:lang w:val="en-US" w:eastAsia="zh-CN"/>
              </w:rPr>
              <w:t>验收标准及要求</w:t>
            </w:r>
          </w:p>
        </w:tc>
        <w:tc>
          <w:tcPr>
            <w:tcW w:w="7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723C">
            <w:pPr>
              <w:adjustRightInd w:val="0"/>
              <w:snapToGrid w:val="0"/>
              <w:spacing w:line="320" w:lineRule="exact"/>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1.验收时由采购人对照采购文件的各项技术指标进行全面核对检验，如不符合采购文件的技术指标要求或提供虚假承诺的，采购人有权拒绝验收，中标供应商承担所有责任和损失，采购人有权解除合同并保留进一步追究责任的权利。</w:t>
            </w:r>
          </w:p>
          <w:p w14:paraId="3133E0FB">
            <w:pPr>
              <w:adjustRightInd w:val="0"/>
              <w:snapToGrid w:val="0"/>
              <w:spacing w:line="320" w:lineRule="exact"/>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2.项目验收过程中所产生的费用均由中标供应商承担。</w:t>
            </w:r>
          </w:p>
          <w:p w14:paraId="10254EE5">
            <w:pPr>
              <w:adjustRightInd w:val="0"/>
              <w:snapToGrid w:val="0"/>
              <w:spacing w:line="320" w:lineRule="exact"/>
              <w:rPr>
                <w:rFonts w:hint="eastAsia" w:asciiTheme="minorEastAsia" w:hAnsiTheme="minorEastAsia" w:eastAsiaTheme="minorEastAsia" w:cstheme="minorEastAsia"/>
                <w:bCs/>
                <w:kern w:val="2"/>
                <w:sz w:val="24"/>
                <w:szCs w:val="32"/>
                <w:highlight w:val="none"/>
                <w:lang w:val="en-US" w:eastAsia="zh-CN" w:bidi="ar-SA"/>
              </w:rPr>
            </w:pPr>
            <w:r>
              <w:rPr>
                <w:rFonts w:hint="eastAsia" w:asciiTheme="minorEastAsia" w:hAnsiTheme="minorEastAsia" w:eastAsiaTheme="minorEastAsia" w:cstheme="minorEastAsia"/>
                <w:bCs/>
                <w:sz w:val="24"/>
                <w:highlight w:val="none"/>
                <w:lang w:val="en-US" w:eastAsia="zh-CN"/>
              </w:rPr>
              <w:t>3.本项目须严格执行国家、地方及教育行业相关验收标准及规范。</w:t>
            </w:r>
          </w:p>
        </w:tc>
        <w:tc>
          <w:tcPr>
            <w:tcW w:w="4253" w:type="dxa"/>
            <w:gridSpan w:val="4"/>
            <w:tcBorders>
              <w:top w:val="single" w:color="000000" w:sz="4" w:space="0"/>
              <w:left w:val="single" w:color="000000" w:sz="4" w:space="0"/>
              <w:bottom w:val="single" w:color="000000" w:sz="4" w:space="0"/>
              <w:right w:val="single" w:color="000000" w:sz="4" w:space="0"/>
            </w:tcBorders>
            <w:vAlign w:val="center"/>
          </w:tcPr>
          <w:p w14:paraId="2FCAEE3B">
            <w:pPr>
              <w:spacing w:line="320" w:lineRule="exact"/>
              <w:jc w:val="right"/>
              <w:rPr>
                <w:rFonts w:hint="eastAsia" w:ascii="仿宋_GB2312" w:hAnsi="仿宋_GB2312" w:eastAsia="仿宋_GB2312" w:cs="仿宋_GB2312"/>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B74BD64">
            <w:pPr>
              <w:spacing w:line="320" w:lineRule="exact"/>
              <w:rPr>
                <w:rFonts w:hint="eastAsia" w:ascii="仿宋_GB2312" w:hAnsi="仿宋_GB2312" w:eastAsia="仿宋_GB2312" w:cs="仿宋_GB2312"/>
              </w:rPr>
            </w:pPr>
          </w:p>
        </w:tc>
      </w:tr>
      <w:tr w14:paraId="71620367">
        <w:tblPrEx>
          <w:tblCellMar>
            <w:top w:w="0" w:type="dxa"/>
            <w:left w:w="108" w:type="dxa"/>
            <w:bottom w:w="0" w:type="dxa"/>
            <w:right w:w="108" w:type="dxa"/>
          </w:tblCellMar>
        </w:tblPrEx>
        <w:trPr>
          <w:trHeight w:val="57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A9B3">
            <w:pPr>
              <w:widowControl/>
              <w:spacing w:line="32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其他要求</w:t>
            </w:r>
          </w:p>
        </w:tc>
        <w:tc>
          <w:tcPr>
            <w:tcW w:w="7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E63B">
            <w:pPr>
              <w:adjustRightInd w:val="0"/>
              <w:snapToGrid w:val="0"/>
              <w:spacing w:line="320" w:lineRule="exact"/>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1.所有系统及课程须严格按采购人要求提供，服务成果须按采购人要求修改完善，直至采购人验收合格。</w:t>
            </w:r>
          </w:p>
          <w:p w14:paraId="4106F98C">
            <w:pPr>
              <w:adjustRightInd w:val="0"/>
              <w:snapToGrid w:val="0"/>
              <w:spacing w:line="320" w:lineRule="exact"/>
              <w:rPr>
                <w:rFonts w:hint="eastAsia" w:asciiTheme="minorEastAsia" w:hAnsiTheme="minorEastAsia" w:eastAsiaTheme="minorEastAsia" w:cstheme="minorEastAsia"/>
                <w:bCs/>
                <w:kern w:val="2"/>
                <w:sz w:val="24"/>
                <w:szCs w:val="32"/>
                <w:highlight w:val="none"/>
                <w:lang w:val="en-US" w:eastAsia="zh-CN" w:bidi="ar-SA"/>
              </w:rPr>
            </w:pPr>
            <w:r>
              <w:rPr>
                <w:rFonts w:hint="eastAsia" w:asciiTheme="minorEastAsia" w:hAnsiTheme="minorEastAsia" w:eastAsiaTheme="minorEastAsia" w:cstheme="minorEastAsia"/>
                <w:bCs/>
                <w:sz w:val="24"/>
                <w:highlight w:val="none"/>
                <w:lang w:val="en-US" w:eastAsia="zh-CN"/>
              </w:rPr>
              <w:t>2.中标供应商须为本项目服务实施投入充足的服务人员和硬件设备，并确保投标文件中的人员信息真实、有效。投标文件承诺的人员、设备必须如实投入到项目实施中，未经采购人同意不允许更换。</w:t>
            </w:r>
          </w:p>
        </w:tc>
        <w:tc>
          <w:tcPr>
            <w:tcW w:w="4253" w:type="dxa"/>
            <w:gridSpan w:val="4"/>
            <w:tcBorders>
              <w:top w:val="single" w:color="000000" w:sz="4" w:space="0"/>
              <w:left w:val="single" w:color="000000" w:sz="4" w:space="0"/>
              <w:bottom w:val="single" w:color="000000" w:sz="4" w:space="0"/>
              <w:right w:val="single" w:color="000000" w:sz="4" w:space="0"/>
            </w:tcBorders>
            <w:vAlign w:val="center"/>
          </w:tcPr>
          <w:p w14:paraId="236A0C6E">
            <w:pPr>
              <w:spacing w:line="320" w:lineRule="exact"/>
              <w:jc w:val="right"/>
              <w:rPr>
                <w:rFonts w:hint="eastAsia" w:ascii="仿宋_GB2312" w:hAnsi="仿宋_GB2312" w:eastAsia="仿宋_GB2312" w:cs="仿宋_GB2312"/>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D8DCC1B">
            <w:pPr>
              <w:spacing w:line="320" w:lineRule="exact"/>
              <w:rPr>
                <w:rFonts w:hint="eastAsia" w:ascii="仿宋_GB2312" w:hAnsi="仿宋_GB2312" w:eastAsia="仿宋_GB2312" w:cs="仿宋_GB2312"/>
              </w:rPr>
            </w:pPr>
          </w:p>
        </w:tc>
      </w:tr>
    </w:tbl>
    <w:p w14:paraId="1A51A9B7">
      <w:pPr>
        <w:spacing w:line="560" w:lineRule="exact"/>
        <w:rPr>
          <w:rFonts w:ascii="方正小标宋_GBK" w:hAnsi="方正小标宋_GBK" w:eastAsia="方正小标宋_GBK" w:cs="方正小标宋_GBK"/>
          <w:sz w:val="44"/>
          <w:szCs w:val="44"/>
        </w:rPr>
      </w:pPr>
      <w:r>
        <w:rPr>
          <w:rFonts w:hint="eastAsia" w:ascii="仿宋_GB2312" w:hAnsi="宋体" w:cs="宋体"/>
          <w:kern w:val="0"/>
          <w:sz w:val="28"/>
          <w:szCs w:val="28"/>
        </w:rPr>
        <w:t xml:space="preserve">报价公司（盖公章）：              </w:t>
      </w:r>
      <w:r>
        <w:rPr>
          <w:rFonts w:hint="eastAsia" w:ascii="仿宋_GB2312" w:hAnsi="宋体" w:cs="宋体"/>
          <w:kern w:val="0"/>
          <w:sz w:val="28"/>
          <w:szCs w:val="28"/>
          <w:lang w:val="en-US" w:eastAsia="zh-CN"/>
        </w:rPr>
        <w:t xml:space="preserve">   </w:t>
      </w:r>
      <w:r>
        <w:rPr>
          <w:rFonts w:hint="eastAsia" w:ascii="仿宋_GB2312" w:hAnsi="宋体" w:cs="宋体"/>
          <w:kern w:val="0"/>
          <w:sz w:val="28"/>
          <w:szCs w:val="28"/>
        </w:rPr>
        <w:t xml:space="preserve"> 法定代表人签字：         </w:t>
      </w:r>
      <w:r>
        <w:rPr>
          <w:rFonts w:hint="eastAsia" w:ascii="仿宋_GB2312" w:hAnsi="宋体" w:cs="宋体"/>
          <w:kern w:val="0"/>
          <w:sz w:val="28"/>
          <w:szCs w:val="28"/>
          <w:lang w:val="en-US" w:eastAsia="zh-CN"/>
        </w:rPr>
        <w:t xml:space="preserve">   </w:t>
      </w:r>
      <w:bookmarkStart w:id="2" w:name="_GoBack"/>
      <w:bookmarkEnd w:id="2"/>
      <w:r>
        <w:rPr>
          <w:rFonts w:hint="eastAsia" w:ascii="仿宋_GB2312" w:hAnsi="宋体" w:cs="宋体"/>
          <w:kern w:val="0"/>
          <w:sz w:val="28"/>
          <w:szCs w:val="28"/>
        </w:rPr>
        <w:t xml:space="preserve">          联系人及电话：</w:t>
      </w:r>
    </w:p>
    <w:sectPr>
      <w:footerReference r:id="rId3" w:type="default"/>
      <w:pgSz w:w="16838" w:h="11906" w:orient="landscape"/>
      <w:pgMar w:top="1576" w:right="1327" w:bottom="1576" w:left="1327" w:header="851" w:footer="992" w:gutter="0"/>
      <w:pgBorders>
        <w:top w:val="none" w:sz="0" w:space="0"/>
        <w:left w:val="none" w:sz="0" w:space="0"/>
        <w:bottom w:val="none" w:sz="0" w:space="0"/>
        <w:right w:val="none" w:sz="0" w:space="0"/>
      </w:pgBorders>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D89EC7C-F287-4A42-BDD4-CB2FE96B1E02}"/>
  </w:font>
  <w:font w:name="仿宋_GB2312">
    <w:panose1 w:val="02010609030101010101"/>
    <w:charset w:val="86"/>
    <w:family w:val="auto"/>
    <w:pitch w:val="default"/>
    <w:sig w:usb0="00000001" w:usb1="080E0000" w:usb2="00000000" w:usb3="00000000" w:csb0="00040000" w:csb1="00000000"/>
    <w:embedRegular r:id="rId2" w:fontKey="{4C246531-AA63-4D7A-B41F-E604F5E66243}"/>
  </w:font>
  <w:font w:name="微软雅黑">
    <w:panose1 w:val="020B0503020204020204"/>
    <w:charset w:val="86"/>
    <w:family w:val="auto"/>
    <w:pitch w:val="default"/>
    <w:sig w:usb0="80000287" w:usb1="2ACF3C50" w:usb2="00000016" w:usb3="00000000" w:csb0="0004001F" w:csb1="00000000"/>
    <w:embedRegular r:id="rId3" w:fontKey="{E0CA88B3-245B-4AEE-A997-E0C30DF231F5}"/>
  </w:font>
  <w:font w:name="方正小标宋_GBK">
    <w:panose1 w:val="02000000000000000000"/>
    <w:charset w:val="86"/>
    <w:family w:val="auto"/>
    <w:pitch w:val="default"/>
    <w:sig w:usb0="A00002BF" w:usb1="38CF7CFA" w:usb2="00082016" w:usb3="00000000" w:csb0="00040001" w:csb1="00000000"/>
    <w:embedRegular r:id="rId4" w:fontKey="{B1997EF6-62B3-4A14-A7D7-8B0B4BF5A263}"/>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84A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BC70C">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8BC70C">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0B91D"/>
    <w:multiLevelType w:val="singleLevel"/>
    <w:tmpl w:val="80F0B91D"/>
    <w:lvl w:ilvl="0" w:tentative="0">
      <w:start w:val="2"/>
      <w:numFmt w:val="decimal"/>
      <w:lvlText w:val="%1."/>
      <w:lvlJc w:val="left"/>
      <w:pPr>
        <w:tabs>
          <w:tab w:val="left" w:pos="312"/>
        </w:tabs>
      </w:pPr>
    </w:lvl>
  </w:abstractNum>
  <w:abstractNum w:abstractNumId="1">
    <w:nsid w:val="DCF46A9A"/>
    <w:multiLevelType w:val="singleLevel"/>
    <w:tmpl w:val="DCF46A9A"/>
    <w:lvl w:ilvl="0" w:tentative="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18"/>
    <w:rsid w:val="00150EAD"/>
    <w:rsid w:val="002A3C95"/>
    <w:rsid w:val="00441793"/>
    <w:rsid w:val="00762E18"/>
    <w:rsid w:val="00CB17EF"/>
    <w:rsid w:val="01791910"/>
    <w:rsid w:val="02775E4F"/>
    <w:rsid w:val="06732DD2"/>
    <w:rsid w:val="068428E9"/>
    <w:rsid w:val="06B74C51"/>
    <w:rsid w:val="079B25E0"/>
    <w:rsid w:val="07F61437"/>
    <w:rsid w:val="09443ACB"/>
    <w:rsid w:val="0CF672DD"/>
    <w:rsid w:val="0D867784"/>
    <w:rsid w:val="0EFC5A26"/>
    <w:rsid w:val="14997957"/>
    <w:rsid w:val="14E60C13"/>
    <w:rsid w:val="1787048B"/>
    <w:rsid w:val="18131D1F"/>
    <w:rsid w:val="187831B6"/>
    <w:rsid w:val="1C307A4E"/>
    <w:rsid w:val="1EB8717C"/>
    <w:rsid w:val="218E0668"/>
    <w:rsid w:val="22CC1448"/>
    <w:rsid w:val="24390D5F"/>
    <w:rsid w:val="24DB1E16"/>
    <w:rsid w:val="251B1717"/>
    <w:rsid w:val="27B32BD6"/>
    <w:rsid w:val="280E605F"/>
    <w:rsid w:val="284E28FF"/>
    <w:rsid w:val="29345F99"/>
    <w:rsid w:val="2A930A9D"/>
    <w:rsid w:val="2AE35581"/>
    <w:rsid w:val="2C4E2ECE"/>
    <w:rsid w:val="2CD5539D"/>
    <w:rsid w:val="2F210D6D"/>
    <w:rsid w:val="2F375A13"/>
    <w:rsid w:val="33A87367"/>
    <w:rsid w:val="34254E5C"/>
    <w:rsid w:val="34B309A3"/>
    <w:rsid w:val="376C4B50"/>
    <w:rsid w:val="37CD3840"/>
    <w:rsid w:val="389475D9"/>
    <w:rsid w:val="39C667C7"/>
    <w:rsid w:val="3AE65D0C"/>
    <w:rsid w:val="3C4F6F1A"/>
    <w:rsid w:val="3C667DC0"/>
    <w:rsid w:val="3CA52FDE"/>
    <w:rsid w:val="3DEB4A20"/>
    <w:rsid w:val="3DEE62BF"/>
    <w:rsid w:val="402266F3"/>
    <w:rsid w:val="405C7E57"/>
    <w:rsid w:val="420E33D3"/>
    <w:rsid w:val="441B1DD7"/>
    <w:rsid w:val="45992FB4"/>
    <w:rsid w:val="4C746529"/>
    <w:rsid w:val="4C793B3F"/>
    <w:rsid w:val="4D13189E"/>
    <w:rsid w:val="4FE255A3"/>
    <w:rsid w:val="4FF82FCD"/>
    <w:rsid w:val="50AF18DD"/>
    <w:rsid w:val="52DC6BD6"/>
    <w:rsid w:val="530D6D8F"/>
    <w:rsid w:val="562C0486"/>
    <w:rsid w:val="56B55FA6"/>
    <w:rsid w:val="572172AD"/>
    <w:rsid w:val="58311772"/>
    <w:rsid w:val="5B4D241F"/>
    <w:rsid w:val="5BCA3A6F"/>
    <w:rsid w:val="5BFB1E7B"/>
    <w:rsid w:val="5DBE7604"/>
    <w:rsid w:val="5E912F6A"/>
    <w:rsid w:val="61A71893"/>
    <w:rsid w:val="62BE3C02"/>
    <w:rsid w:val="642949FF"/>
    <w:rsid w:val="65053D6A"/>
    <w:rsid w:val="65F72765"/>
    <w:rsid w:val="663A3EE7"/>
    <w:rsid w:val="66833198"/>
    <w:rsid w:val="68680898"/>
    <w:rsid w:val="689B1921"/>
    <w:rsid w:val="68DC3034"/>
    <w:rsid w:val="691F619D"/>
    <w:rsid w:val="6A72168F"/>
    <w:rsid w:val="6A7A48B2"/>
    <w:rsid w:val="6C24293F"/>
    <w:rsid w:val="6D604233"/>
    <w:rsid w:val="6E0F32A4"/>
    <w:rsid w:val="6E677844"/>
    <w:rsid w:val="6FE23C84"/>
    <w:rsid w:val="71500A63"/>
    <w:rsid w:val="72BF7C4E"/>
    <w:rsid w:val="72E90827"/>
    <w:rsid w:val="740C0C71"/>
    <w:rsid w:val="75D83C0F"/>
    <w:rsid w:val="76517CAC"/>
    <w:rsid w:val="76877681"/>
    <w:rsid w:val="7D450D50"/>
    <w:rsid w:val="7EBE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2"/>
      <w:sz w:val="32"/>
      <w:szCs w:val="3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eastAsia="仿宋_GB2312" w:cs="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10414</Words>
  <Characters>11010</Characters>
  <Lines>96</Lines>
  <Paragraphs>27</Paragraphs>
  <TotalTime>0</TotalTime>
  <ScaleCrop>false</ScaleCrop>
  <LinksUpToDate>false</LinksUpToDate>
  <CharactersWithSpaces>11033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2021-03-01T13:04:00Z</dcterms:created>
  <dc:creator>Mac</dc:creator>
  <cp:lastModifiedBy>林姑娘</cp:lastModifiedBy>
  <dcterms:modified xsi:type="dcterms:W3CDTF">2025-11-27T06:08:04Z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72D4D7E48F8748419625E0F3CB474861</vt:lpwstr>
  </property>
  <property fmtid="{D5CDD505-2E9C-101B-9397-08002B2CF9AE}" pid="4" name="KSOTemplateDocerSaveRecord">
    <vt:lpwstr>eyJoZGlkIjoiNjhhYmU2NzA4Zjg4NjQ2MWI0ZTYwZGI1ZmE5ZjgxZDAiLCJ1c2VySWQiOiI0NTY4NTA3NzAifQ==</vt:lpwstr>
  </property>
</Properties>
</file>