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43" w:rsidRPr="00003543" w:rsidRDefault="009E7D22">
      <w:pPr>
        <w:spacing w:before="156" w:after="156" w:line="440" w:lineRule="exact"/>
        <w:rPr>
          <w:rFonts w:ascii="仿宋" w:hAnsi="仿宋" w:cs="仿宋"/>
          <w:szCs w:val="28"/>
        </w:rPr>
      </w:pPr>
      <w:r w:rsidRPr="00003543">
        <w:rPr>
          <w:rFonts w:ascii="仿宋" w:hAnsi="仿宋" w:cs="仿宋" w:hint="eastAsia"/>
          <w:szCs w:val="28"/>
        </w:rPr>
        <w:t>附件1：</w:t>
      </w:r>
    </w:p>
    <w:p w:rsidR="00C859A7" w:rsidRPr="00003543" w:rsidRDefault="009E7D22" w:rsidP="00003543">
      <w:pPr>
        <w:spacing w:before="156" w:after="156" w:line="440" w:lineRule="exact"/>
        <w:jc w:val="center"/>
        <w:rPr>
          <w:rFonts w:ascii="方正小标宋简体" w:eastAsia="方正小标宋简体" w:hAnsi="仿宋" w:cs="仿宋" w:hint="eastAsia"/>
          <w:sz w:val="40"/>
          <w:szCs w:val="40"/>
        </w:rPr>
      </w:pPr>
      <w:proofErr w:type="gramStart"/>
      <w:r w:rsidRPr="00003543">
        <w:rPr>
          <w:rFonts w:ascii="方正小标宋简体" w:eastAsia="方正小标宋简体" w:hAnsi="仿宋" w:cs="仿宋" w:hint="eastAsia"/>
          <w:sz w:val="40"/>
          <w:szCs w:val="40"/>
        </w:rPr>
        <w:t>一</w:t>
      </w:r>
      <w:proofErr w:type="gramEnd"/>
      <w:r w:rsidRPr="00003543">
        <w:rPr>
          <w:rFonts w:ascii="方正小标宋简体" w:eastAsia="方正小标宋简体" w:hAnsi="仿宋" w:cs="仿宋" w:hint="eastAsia"/>
          <w:sz w:val="40"/>
          <w:szCs w:val="40"/>
        </w:rPr>
        <w:t>卡通网络及数据中心子项目建设内容清单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02"/>
        <w:gridCol w:w="1119"/>
        <w:gridCol w:w="4196"/>
        <w:gridCol w:w="1252"/>
        <w:gridCol w:w="702"/>
        <w:gridCol w:w="821"/>
      </w:tblGrid>
      <w:tr w:rsidR="00C859A7" w:rsidTr="00B60968">
        <w:trPr>
          <w:trHeight w:val="68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859A7" w:rsidRDefault="009E7D22" w:rsidP="00AE191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C859A7" w:rsidRDefault="009E7D22" w:rsidP="00AE191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cs="仿宋"/>
                <w:b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  <w:lang w:bidi="ar"/>
              </w:rPr>
              <w:t>产品</w:t>
            </w:r>
          </w:p>
          <w:p w:rsidR="00C859A7" w:rsidRDefault="009E7D22" w:rsidP="00AE191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C859A7" w:rsidRDefault="009E7D22" w:rsidP="00AE191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cs="仿宋"/>
                <w:b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  <w:lang w:bidi="ar"/>
              </w:rPr>
              <w:t>品牌</w:t>
            </w:r>
          </w:p>
          <w:p w:rsidR="00C859A7" w:rsidRDefault="009E7D22" w:rsidP="00AE191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  <w:lang w:bidi="ar"/>
              </w:rPr>
              <w:t>型号</w:t>
            </w:r>
          </w:p>
        </w:tc>
        <w:tc>
          <w:tcPr>
            <w:tcW w:w="4196" w:type="dxa"/>
            <w:shd w:val="clear" w:color="auto" w:fill="D9D9D9" w:themeFill="background1" w:themeFillShade="D9"/>
            <w:vAlign w:val="center"/>
          </w:tcPr>
          <w:p w:rsidR="00C859A7" w:rsidRDefault="009E7D22" w:rsidP="00AE191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  <w:lang w:bidi="ar"/>
              </w:rPr>
              <w:t>参数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C859A7" w:rsidRDefault="009E7D22" w:rsidP="00AE191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C859A7" w:rsidRDefault="009E7D22" w:rsidP="00AE191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859A7" w:rsidRDefault="009E7D22" w:rsidP="00AE1915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  <w:lang w:bidi="ar"/>
              </w:rPr>
              <w:t>备注</w:t>
            </w:r>
          </w:p>
        </w:tc>
      </w:tr>
      <w:tr w:rsidR="00C859A7" w:rsidTr="00B60968">
        <w:trPr>
          <w:trHeight w:val="68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OLT：双交流供电（冗余配置）、冗余风扇、双主控板、万兆口≥4个（满配光模块）、GPON接口数≥32（含光收发模块），具备二层交换（</w:t>
            </w:r>
            <w:proofErr w:type="spell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Vlan</w:t>
            </w:r>
            <w:proofErr w:type="spellEnd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）和三层IP路由等功能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jc w:val="right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68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ONU-4GE：4个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千兆电口</w:t>
            </w:r>
            <w:proofErr w:type="gramEnd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（含电源适配器）（满配光模块）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1268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jc w:val="right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68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ONU-8GE：8个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千兆电口</w:t>
            </w:r>
            <w:proofErr w:type="gramEnd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（含电源适配器）（满配光模块）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jc w:val="right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68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分光器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ODN SPL(分光器1分16)(插片方式安装在分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箱中）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spacing w:before="100" w:beforeAutospacing="1"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130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spacing w:before="100" w:beforeAutospacing="1"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jc w:val="right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68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分光器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ODN SPL(分光器1分32)(插片方式安装在分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箱中）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jc w:val="right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68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工程</w:t>
            </w:r>
          </w:p>
        </w:tc>
        <w:tc>
          <w:tcPr>
            <w:tcW w:w="1119" w:type="dxa"/>
            <w:vAlign w:val="center"/>
          </w:tcPr>
          <w:p w:rsidR="00C859A7" w:rsidRDefault="009E7D22">
            <w:pPr>
              <w:widowControl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定制服务</w:t>
            </w: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分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箱，FTTH光纤入户1分64插片式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分光箱</w:t>
            </w:r>
            <w:proofErr w:type="gramEnd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 xml:space="preserve"> ，（可安装分光器）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200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821" w:type="dxa"/>
            <w:vAlign w:val="center"/>
          </w:tcPr>
          <w:p w:rsidR="00C859A7" w:rsidRDefault="00C859A7">
            <w:pPr>
              <w:jc w:val="right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9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工程</w:t>
            </w:r>
          </w:p>
        </w:tc>
        <w:tc>
          <w:tcPr>
            <w:tcW w:w="1119" w:type="dxa"/>
            <w:vAlign w:val="center"/>
          </w:tcPr>
          <w:p w:rsidR="00C859A7" w:rsidRDefault="009E7D22">
            <w:pPr>
              <w:widowControl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定制服务</w:t>
            </w: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多媒体箱（可安装ONU）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986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821" w:type="dxa"/>
            <w:vAlign w:val="center"/>
          </w:tcPr>
          <w:p w:rsidR="00C859A7" w:rsidRDefault="00C859A7">
            <w:pPr>
              <w:jc w:val="right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68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2芯皮线光纤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产品尺寸小、重量轻、结构紧凑，采用独特的凹槽设计，方便接续，简化安装和维护；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光缆在弹性方面进行特殊设计，适用于室内及终端安装等经常需要弯曲光缆的情况；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光纤置于两根加强件中间，具有优异的抗侧压和抗拉性能；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采用G.657弯曲不敏感光纤的皮线光缆具有优异的抗弯曲性能，在室内拐弯和小空间环境布放，不会影响光缆的传输损耗；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采用阻燃PVC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或低烟无卤</w:t>
            </w:r>
            <w:proofErr w:type="gramEnd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材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lastRenderedPageBreak/>
              <w:t>料作为光缆护套，达到光缆在室内使用对阻燃性能的要求；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可与多种现场连接器匹配，可现场成端；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采用全非金属结构的皮线光缆可避免雷击；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使用温度：-20℃~+60℃；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 xml:space="preserve">弯曲半径：静态10倍光缆外径，动态20倍光缆外径； 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适用：室内无严格防水要求的场合；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光缆尺寸：3.0×2.0 mm；</w:t>
            </w: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br/>
              <w:t>加强件：金属加强件（钢丝）/非金属加强件（KFRP）。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lastRenderedPageBreak/>
              <w:t>55000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widowControl/>
              <w:jc w:val="right"/>
              <w:textAlignment w:val="center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355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超六类屏蔽双绞线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68240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355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PVC管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冷弯管、材质：PVC 管径：20mm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35000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347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线槽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材质：PVC 管径：24mm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7500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szCs w:val="21"/>
              </w:rPr>
            </w:pPr>
          </w:p>
        </w:tc>
      </w:tr>
      <w:tr w:rsidR="00C859A7" w:rsidTr="00B60968">
        <w:trPr>
          <w:trHeight w:val="68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SC单模单芯尾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纤</w:t>
            </w:r>
            <w:proofErr w:type="gramEnd"/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SC单模单芯尾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(1.5米）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5072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</w:p>
        </w:tc>
      </w:tr>
      <w:tr w:rsidR="00C859A7" w:rsidTr="00B60968">
        <w:trPr>
          <w:trHeight w:val="68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SC单模光纤耦合器</w:t>
            </w:r>
          </w:p>
        </w:tc>
        <w:tc>
          <w:tcPr>
            <w:tcW w:w="1119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SC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5072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821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</w:p>
        </w:tc>
      </w:tr>
      <w:tr w:rsidR="00C859A7" w:rsidTr="00B60968">
        <w:trPr>
          <w:trHeight w:val="345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熔</w:t>
            </w:r>
            <w:proofErr w:type="gramStart"/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纤</w:t>
            </w:r>
            <w:proofErr w:type="gramEnd"/>
          </w:p>
        </w:tc>
        <w:tc>
          <w:tcPr>
            <w:tcW w:w="1119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4196" w:type="dxa"/>
            <w:vAlign w:val="center"/>
          </w:tcPr>
          <w:p w:rsidR="00C859A7" w:rsidRDefault="00C859A7">
            <w:pPr>
              <w:jc w:val="left"/>
              <w:rPr>
                <w:rFonts w:ascii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5072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芯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</w:p>
        </w:tc>
      </w:tr>
      <w:tr w:rsidR="00C859A7" w:rsidTr="00B60968">
        <w:trPr>
          <w:trHeight w:val="340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光缆测试</w:t>
            </w:r>
          </w:p>
        </w:tc>
        <w:tc>
          <w:tcPr>
            <w:tcW w:w="1119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测试 光纤（光功率、OTDR测试）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5072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821" w:type="dxa"/>
            <w:vAlign w:val="center"/>
          </w:tcPr>
          <w:p w:rsidR="00C859A7" w:rsidRDefault="00C859A7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</w:p>
        </w:tc>
      </w:tr>
      <w:tr w:rsidR="00C859A7" w:rsidTr="00B60968">
        <w:trPr>
          <w:trHeight w:val="1245"/>
          <w:jc w:val="center"/>
        </w:trPr>
        <w:tc>
          <w:tcPr>
            <w:tcW w:w="56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1202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1119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4196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管弯头、波纹管、U扣、扎带、螺丝、胶布、胶粒、铁丝、螺栓、PVC管直接头材质：PVC 管径：20mm、等</w:t>
            </w:r>
          </w:p>
        </w:tc>
        <w:tc>
          <w:tcPr>
            <w:tcW w:w="125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2" w:type="dxa"/>
            <w:vAlign w:val="center"/>
          </w:tcPr>
          <w:p w:rsidR="00C859A7" w:rsidRDefault="009E7D22">
            <w:pPr>
              <w:widowControl/>
              <w:jc w:val="center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821" w:type="dxa"/>
            <w:vAlign w:val="center"/>
          </w:tcPr>
          <w:p w:rsidR="00C859A7" w:rsidRDefault="009E7D22">
            <w:pPr>
              <w:widowControl/>
              <w:jc w:val="left"/>
              <w:textAlignment w:val="center"/>
              <w:rPr>
                <w:rFonts w:ascii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cs="仿宋" w:hint="eastAsia"/>
                <w:kern w:val="0"/>
                <w:szCs w:val="21"/>
                <w:lang w:bidi="ar"/>
              </w:rPr>
              <w:t>相思湖校区、明秀校区</w:t>
            </w:r>
          </w:p>
        </w:tc>
      </w:tr>
    </w:tbl>
    <w:p w:rsidR="00C859A7" w:rsidRPr="00DB047B" w:rsidRDefault="00C859A7" w:rsidP="00DB047B">
      <w:pPr>
        <w:widowControl/>
        <w:jc w:val="left"/>
      </w:pPr>
    </w:p>
    <w:sectPr w:rsidR="00C859A7" w:rsidRPr="00DB04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1C" w:rsidRDefault="0068451C">
      <w:r>
        <w:separator/>
      </w:r>
    </w:p>
  </w:endnote>
  <w:endnote w:type="continuationSeparator" w:id="0">
    <w:p w:rsidR="0068451C" w:rsidRDefault="0068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A7" w:rsidRDefault="00C859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1C" w:rsidRDefault="0068451C">
      <w:r>
        <w:separator/>
      </w:r>
    </w:p>
  </w:footnote>
  <w:footnote w:type="continuationSeparator" w:id="0">
    <w:p w:rsidR="0068451C" w:rsidRDefault="0068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B4312B"/>
    <w:multiLevelType w:val="multilevel"/>
    <w:tmpl w:val="C7B4312B"/>
    <w:lvl w:ilvl="0">
      <w:start w:val="2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chineseCountingThousand"/>
      <w:pStyle w:val="4"/>
      <w:suff w:val="nothing"/>
      <w:lvlText w:val="第%1章"/>
      <w:lvlJc w:val="left"/>
      <w:pPr>
        <w:tabs>
          <w:tab w:val="left" w:pos="0"/>
        </w:tabs>
        <w:ind w:left="231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63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63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63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63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63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63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63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630" w:firstLine="0"/>
      </w:pPr>
      <w:rPr>
        <w:rFonts w:hint="eastAsia"/>
      </w:rPr>
    </w:lvl>
  </w:abstractNum>
  <w:abstractNum w:abstractNumId="2" w15:restartNumberingAfterBreak="0">
    <w:nsid w:val="0A167C9E"/>
    <w:multiLevelType w:val="singleLevel"/>
    <w:tmpl w:val="0A167C9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CCEB5FA"/>
    <w:multiLevelType w:val="singleLevel"/>
    <w:tmpl w:val="1CCEB5F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3A6E12EC"/>
    <w:multiLevelType w:val="multilevel"/>
    <w:tmpl w:val="3A6E12EC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A7"/>
    <w:rsid w:val="00003543"/>
    <w:rsid w:val="00151BE6"/>
    <w:rsid w:val="001E01BE"/>
    <w:rsid w:val="004E70A4"/>
    <w:rsid w:val="0068451C"/>
    <w:rsid w:val="006D3884"/>
    <w:rsid w:val="006D6E7F"/>
    <w:rsid w:val="007069BA"/>
    <w:rsid w:val="007E2F45"/>
    <w:rsid w:val="008324E2"/>
    <w:rsid w:val="00881A63"/>
    <w:rsid w:val="008E7823"/>
    <w:rsid w:val="009E7D22"/>
    <w:rsid w:val="00A77CAB"/>
    <w:rsid w:val="00AE1915"/>
    <w:rsid w:val="00B60968"/>
    <w:rsid w:val="00BA6E11"/>
    <w:rsid w:val="00C859A7"/>
    <w:rsid w:val="00DA7C9F"/>
    <w:rsid w:val="00DB047B"/>
    <w:rsid w:val="080B5281"/>
    <w:rsid w:val="0DE15BB0"/>
    <w:rsid w:val="142873C4"/>
    <w:rsid w:val="14416556"/>
    <w:rsid w:val="19F366B2"/>
    <w:rsid w:val="1A517C84"/>
    <w:rsid w:val="2C4A2200"/>
    <w:rsid w:val="30421751"/>
    <w:rsid w:val="371524AA"/>
    <w:rsid w:val="3B4A2277"/>
    <w:rsid w:val="403E52ED"/>
    <w:rsid w:val="40C17228"/>
    <w:rsid w:val="442028E2"/>
    <w:rsid w:val="482377B1"/>
    <w:rsid w:val="515522B6"/>
    <w:rsid w:val="552C02D0"/>
    <w:rsid w:val="5BD570B7"/>
    <w:rsid w:val="5E6D74E4"/>
    <w:rsid w:val="5F086118"/>
    <w:rsid w:val="6E035B67"/>
    <w:rsid w:val="6E810587"/>
    <w:rsid w:val="73C0095F"/>
    <w:rsid w:val="7BA5357A"/>
    <w:rsid w:val="7DFF2780"/>
    <w:rsid w:val="7E410ACC"/>
    <w:rsid w:val="7E4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09E24"/>
  <w15:docId w15:val="{A1579DCE-3713-497B-8C15-E6061F18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4">
    <w:name w:val="heading 4"/>
    <w:next w:val="a"/>
    <w:uiPriority w:val="2"/>
    <w:qFormat/>
    <w:pPr>
      <w:keepNext/>
      <w:keepLines/>
      <w:widowControl w:val="0"/>
      <w:numPr>
        <w:numId w:val="1"/>
      </w:numPr>
      <w:spacing w:before="280" w:after="290" w:line="374" w:lineRule="auto"/>
      <w:jc w:val="both"/>
      <w:outlineLvl w:val="3"/>
    </w:pPr>
    <w:rPr>
      <w:rFonts w:ascii="宋体" w:eastAsia="黑体" w:hAnsi="宋体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Lenovo</cp:lastModifiedBy>
  <cp:revision>10</cp:revision>
  <dcterms:created xsi:type="dcterms:W3CDTF">2021-08-15T10:01:00Z</dcterms:created>
  <dcterms:modified xsi:type="dcterms:W3CDTF">2021-08-15T10:08:00Z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