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附件3</w:t>
      </w:r>
    </w:p>
    <w:p>
      <w:pPr>
        <w:pStyle w:val="2"/>
        <w:keepNext w:val="0"/>
        <w:keepLines w:val="0"/>
        <w:pageBreakBefore w:val="0"/>
        <w:widowControl w:val="0"/>
        <w:kinsoku/>
        <w:wordWrap/>
        <w:overflowPunct/>
        <w:topLinePunct w:val="0"/>
        <w:autoSpaceDE/>
        <w:autoSpaceDN/>
        <w:bidi w:val="0"/>
        <w:adjustRightInd w:val="0"/>
        <w:snapToGrid w:val="0"/>
        <w:spacing w:before="157" w:beforeLines="50" w:line="300" w:lineRule="exact"/>
        <w:jc w:val="center"/>
        <w:rPr>
          <w:rFonts w:hint="eastAsia" w:ascii="黑体" w:eastAsia="黑体"/>
          <w:color w:val="auto"/>
          <w:sz w:val="32"/>
          <w:highlight w:val="none"/>
        </w:rPr>
      </w:pPr>
      <w:r>
        <w:rPr>
          <w:rFonts w:hint="eastAsia" w:ascii="黑体" w:eastAsia="黑体"/>
          <w:color w:val="auto"/>
          <w:sz w:val="32"/>
          <w:highlight w:val="none"/>
        </w:rPr>
        <w:t xml:space="preserve">  </w:t>
      </w:r>
      <w:bookmarkStart w:id="0" w:name="_GoBack"/>
      <w:r>
        <w:rPr>
          <w:rFonts w:hint="eastAsia" w:ascii="黑体" w:eastAsia="黑体"/>
          <w:color w:val="auto"/>
          <w:sz w:val="32"/>
          <w:highlight w:val="none"/>
        </w:rPr>
        <w:t>广西</w:t>
      </w:r>
      <w:r>
        <w:rPr>
          <w:rFonts w:hint="eastAsia" w:ascii="黑体" w:eastAsia="黑体"/>
          <w:color w:val="auto"/>
          <w:sz w:val="32"/>
          <w:highlight w:val="none"/>
          <w:lang w:val="en-US" w:eastAsia="zh-CN"/>
        </w:rPr>
        <w:t>财经学院</w:t>
      </w:r>
      <w:r>
        <w:rPr>
          <w:rFonts w:hint="eastAsia" w:ascii="黑体" w:eastAsia="黑体"/>
          <w:color w:val="auto"/>
          <w:sz w:val="32"/>
          <w:highlight w:val="none"/>
        </w:rPr>
        <w:t>招收定向就业硕士研究生协议书</w:t>
      </w:r>
      <w:bookmarkEnd w:id="0"/>
    </w:p>
    <w:p>
      <w:pPr>
        <w:pStyle w:val="2"/>
        <w:spacing w:line="360" w:lineRule="exact"/>
        <w:ind w:firstLine="480"/>
        <w:jc w:val="center"/>
        <w:rPr>
          <w:rFonts w:hint="eastAsia"/>
          <w:color w:val="auto"/>
          <w:sz w:val="24"/>
          <w:highlight w:val="none"/>
        </w:rPr>
      </w:pPr>
      <w:r>
        <w:rPr>
          <w:rFonts w:hint="eastAsia"/>
          <w:color w:val="auto"/>
          <w:sz w:val="24"/>
          <w:highlight w:val="none"/>
        </w:rPr>
        <w:t>（</w:t>
      </w:r>
      <w:r>
        <w:rPr>
          <w:rFonts w:hint="eastAsia"/>
          <w:color w:val="auto"/>
          <w:szCs w:val="21"/>
          <w:highlight w:val="none"/>
        </w:rPr>
        <w:t>适用于享受少数民族照顾政策非应届定向考生或自愿选择定向就业的考生</w:t>
      </w:r>
      <w:r>
        <w:rPr>
          <w:rFonts w:hint="eastAsia"/>
          <w:color w:val="auto"/>
          <w:sz w:val="24"/>
          <w:highlight w:val="none"/>
        </w:rPr>
        <w:t>）</w:t>
      </w:r>
    </w:p>
    <w:p>
      <w:pPr>
        <w:pStyle w:val="2"/>
        <w:spacing w:line="300" w:lineRule="exact"/>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rPr>
          <w:rFonts w:hint="eastAsia"/>
          <w:color w:val="auto"/>
          <w:sz w:val="24"/>
          <w:highlight w:val="none"/>
        </w:rPr>
      </w:pPr>
      <w:r>
        <w:rPr>
          <w:rFonts w:hint="eastAsia"/>
          <w:color w:val="auto"/>
          <w:sz w:val="24"/>
          <w:highlight w:val="none"/>
        </w:rPr>
        <w:t>根据国家教育部、广西壮族自治区教育厅、广西</w:t>
      </w:r>
      <w:r>
        <w:rPr>
          <w:rFonts w:hint="eastAsia"/>
          <w:color w:val="auto"/>
          <w:sz w:val="24"/>
          <w:highlight w:val="none"/>
          <w:lang w:val="en-US" w:eastAsia="zh-CN"/>
        </w:rPr>
        <w:t>财经学院</w:t>
      </w:r>
      <w:r>
        <w:rPr>
          <w:rFonts w:hint="eastAsia"/>
          <w:color w:val="auto"/>
          <w:sz w:val="24"/>
          <w:highlight w:val="none"/>
        </w:rPr>
        <w:t>有关文件精神，广西</w:t>
      </w:r>
      <w:r>
        <w:rPr>
          <w:rFonts w:hint="eastAsia"/>
          <w:color w:val="auto"/>
          <w:sz w:val="24"/>
          <w:highlight w:val="none"/>
          <w:lang w:val="en-US" w:eastAsia="zh-CN"/>
        </w:rPr>
        <w:t>财经学院</w:t>
      </w:r>
      <w:r>
        <w:rPr>
          <w:rFonts w:hint="eastAsia"/>
          <w:color w:val="auto"/>
          <w:sz w:val="24"/>
          <w:highlight w:val="none"/>
        </w:rPr>
        <w:t>（甲方）与考生单位</w:t>
      </w:r>
      <w:r>
        <w:rPr>
          <w:rFonts w:hint="eastAsia"/>
          <w:color w:val="auto"/>
          <w:sz w:val="24"/>
          <w:highlight w:val="none"/>
          <w:u w:val="single"/>
        </w:rPr>
        <w:t xml:space="preserve">  (考生定向单位名称)  </w:t>
      </w:r>
      <w:r>
        <w:rPr>
          <w:rFonts w:hint="eastAsia"/>
          <w:color w:val="auto"/>
          <w:sz w:val="24"/>
          <w:highlight w:val="none"/>
        </w:rPr>
        <w:t>（乙方）、考生</w:t>
      </w:r>
      <w:r>
        <w:rPr>
          <w:rFonts w:hint="eastAsia"/>
          <w:color w:val="auto"/>
          <w:sz w:val="24"/>
          <w:highlight w:val="none"/>
          <w:u w:val="single"/>
        </w:rPr>
        <w:t xml:space="preserve"> </w:t>
      </w:r>
      <w:r>
        <w:rPr>
          <w:rFonts w:hint="eastAsia"/>
          <w:color w:val="auto"/>
          <w:spacing w:val="6"/>
          <w:sz w:val="24"/>
          <w:szCs w:val="24"/>
          <w:highlight w:val="none"/>
          <w:u w:val="single"/>
        </w:rPr>
        <w:t>（考生姓名）</w:t>
      </w:r>
      <w:r>
        <w:rPr>
          <w:rFonts w:hint="eastAsia"/>
          <w:color w:val="auto"/>
          <w:sz w:val="24"/>
          <w:highlight w:val="none"/>
          <w:u w:val="single"/>
        </w:rPr>
        <w:t xml:space="preserve"> </w:t>
      </w:r>
      <w:r>
        <w:rPr>
          <w:rFonts w:hint="eastAsia"/>
          <w:color w:val="auto"/>
          <w:sz w:val="24"/>
          <w:highlight w:val="none"/>
        </w:rPr>
        <w:t>（丙方），经三方协商达成如下协议：</w:t>
      </w:r>
      <w:r>
        <w:rPr>
          <w:rFonts w:hint="eastAsia"/>
          <w:color w:val="auto"/>
          <w:sz w:val="24"/>
          <w:highlight w:val="none"/>
        </w:rPr>
        <w:cr/>
      </w:r>
      <w:r>
        <w:rPr>
          <w:rFonts w:hint="eastAsia"/>
          <w:color w:val="auto"/>
          <w:sz w:val="24"/>
          <w:highlight w:val="none"/>
        </w:rPr>
        <w:t xml:space="preserve">    一</w:t>
      </w:r>
      <w:r>
        <w:rPr>
          <w:rFonts w:hint="eastAsia"/>
          <w:color w:val="auto"/>
          <w:sz w:val="24"/>
          <w:highlight w:val="none"/>
          <w:lang w:eastAsia="zh-CN"/>
        </w:rPr>
        <w:t>、</w:t>
      </w:r>
      <w:r>
        <w:rPr>
          <w:rFonts w:hint="eastAsia"/>
          <w:color w:val="auto"/>
          <w:sz w:val="24"/>
          <w:highlight w:val="none"/>
        </w:rPr>
        <w:t>总则</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rPr>
          <w:rFonts w:hint="eastAsia"/>
          <w:color w:val="auto"/>
          <w:sz w:val="24"/>
          <w:highlight w:val="none"/>
        </w:rPr>
      </w:pPr>
      <w:r>
        <w:rPr>
          <w:rFonts w:hint="eastAsia"/>
          <w:color w:val="auto"/>
          <w:spacing w:val="6"/>
          <w:sz w:val="24"/>
          <w:szCs w:val="24"/>
          <w:highlight w:val="none"/>
        </w:rPr>
        <w:t>1</w:t>
      </w:r>
      <w:r>
        <w:rPr>
          <w:rFonts w:hint="eastAsia"/>
          <w:color w:val="auto"/>
          <w:spacing w:val="6"/>
          <w:sz w:val="24"/>
          <w:szCs w:val="24"/>
          <w:highlight w:val="none"/>
          <w:lang w:val="en-US" w:eastAsia="zh-CN"/>
        </w:rPr>
        <w:t>.</w:t>
      </w:r>
      <w:r>
        <w:rPr>
          <w:rFonts w:hint="eastAsia"/>
          <w:color w:val="auto"/>
          <w:spacing w:val="6"/>
          <w:sz w:val="24"/>
          <w:szCs w:val="24"/>
          <w:highlight w:val="none"/>
        </w:rPr>
        <w:t>从参加</w:t>
      </w:r>
      <w:r>
        <w:rPr>
          <w:rFonts w:hint="eastAsia"/>
          <w:color w:val="auto"/>
          <w:spacing w:val="6"/>
          <w:sz w:val="24"/>
          <w:szCs w:val="24"/>
          <w:highlight w:val="none"/>
          <w:u w:val="single"/>
        </w:rPr>
        <w:t xml:space="preserve"> </w:t>
      </w:r>
      <w:r>
        <w:rPr>
          <w:rFonts w:hint="eastAsia"/>
          <w:color w:val="auto"/>
          <w:spacing w:val="6"/>
          <w:sz w:val="24"/>
          <w:szCs w:val="24"/>
          <w:highlight w:val="none"/>
          <w:u w:val="single"/>
          <w:lang w:val="en-US" w:eastAsia="zh-CN"/>
        </w:rPr>
        <w:t xml:space="preserve"> </w:t>
      </w:r>
      <w:r>
        <w:rPr>
          <w:rFonts w:hint="eastAsia"/>
          <w:color w:val="auto"/>
          <w:spacing w:val="6"/>
          <w:sz w:val="24"/>
          <w:szCs w:val="24"/>
          <w:highlight w:val="none"/>
          <w:u w:val="single"/>
        </w:rPr>
        <w:t xml:space="preserve">  </w:t>
      </w:r>
      <w:r>
        <w:rPr>
          <w:rFonts w:hint="eastAsia"/>
          <w:color w:val="auto"/>
          <w:spacing w:val="6"/>
          <w:sz w:val="24"/>
          <w:szCs w:val="24"/>
          <w:highlight w:val="none"/>
          <w:u w:val="single"/>
          <w:lang w:val="en-US" w:eastAsia="zh-CN"/>
        </w:rPr>
        <w:t xml:space="preserve">  </w:t>
      </w:r>
      <w:r>
        <w:rPr>
          <w:rFonts w:hint="eastAsia"/>
          <w:color w:val="auto"/>
          <w:spacing w:val="6"/>
          <w:sz w:val="24"/>
          <w:szCs w:val="24"/>
          <w:highlight w:val="none"/>
          <w:u w:val="single"/>
        </w:rPr>
        <w:t xml:space="preserve"> </w:t>
      </w:r>
      <w:r>
        <w:rPr>
          <w:rFonts w:hint="eastAsia"/>
          <w:color w:val="auto"/>
          <w:spacing w:val="6"/>
          <w:sz w:val="24"/>
          <w:szCs w:val="24"/>
          <w:highlight w:val="none"/>
        </w:rPr>
        <w:t>年全国硕士研究生招生考试的考生中录取</w:t>
      </w:r>
      <w:r>
        <w:rPr>
          <w:rFonts w:hint="eastAsia"/>
          <w:color w:val="auto"/>
          <w:spacing w:val="6"/>
          <w:sz w:val="24"/>
          <w:szCs w:val="24"/>
          <w:highlight w:val="none"/>
          <w:u w:val="single"/>
        </w:rPr>
        <w:t xml:space="preserve">  （考生姓名）  </w:t>
      </w:r>
      <w:r>
        <w:rPr>
          <w:rFonts w:hint="eastAsia"/>
          <w:color w:val="auto"/>
          <w:sz w:val="24"/>
          <w:highlight w:val="none"/>
        </w:rPr>
        <w:t xml:space="preserve">为 </w:t>
      </w:r>
      <w:r>
        <w:rPr>
          <w:rFonts w:hint="eastAsia"/>
          <w:color w:val="auto"/>
          <w:sz w:val="24"/>
          <w:highlight w:val="none"/>
          <w:u w:val="single"/>
        </w:rPr>
        <w:t xml:space="preserve">  （专业</w:t>
      </w:r>
      <w:r>
        <w:rPr>
          <w:rFonts w:hint="eastAsia"/>
          <w:color w:val="auto"/>
          <w:sz w:val="24"/>
          <w:highlight w:val="none"/>
          <w:u w:val="single"/>
          <w:lang w:val="en-US" w:eastAsia="zh-CN"/>
        </w:rPr>
        <w:t>名称</w:t>
      </w:r>
      <w:r>
        <w:rPr>
          <w:rFonts w:hint="eastAsia"/>
          <w:color w:val="auto"/>
          <w:sz w:val="24"/>
          <w:highlight w:val="none"/>
          <w:u w:val="single"/>
        </w:rPr>
        <w:t>）</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专业定向就业硕士研究生，基本学制</w:t>
      </w:r>
      <w:r>
        <w:rPr>
          <w:rFonts w:hint="eastAsia"/>
          <w:color w:val="auto"/>
          <w:sz w:val="24"/>
          <w:highlight w:val="none"/>
          <w:u w:val="single"/>
        </w:rPr>
        <w:t xml:space="preserve">  </w:t>
      </w:r>
      <w:r>
        <w:rPr>
          <w:rFonts w:hint="eastAsia"/>
          <w:color w:val="auto"/>
          <w:sz w:val="24"/>
          <w:highlight w:val="none"/>
          <w:u w:val="single"/>
          <w:lang w:val="en-US" w:eastAsia="zh-CN"/>
        </w:rPr>
        <w:t>3</w:t>
      </w:r>
      <w:r>
        <w:rPr>
          <w:rFonts w:hint="eastAsia"/>
          <w:color w:val="auto"/>
          <w:sz w:val="24"/>
          <w:highlight w:val="none"/>
          <w:u w:val="single"/>
        </w:rPr>
        <w:t xml:space="preserve">  </w:t>
      </w:r>
      <w:r>
        <w:rPr>
          <w:rFonts w:hint="eastAsia"/>
          <w:color w:val="auto"/>
          <w:sz w:val="24"/>
          <w:highlight w:val="none"/>
        </w:rPr>
        <w:t>年，学习方式为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，学习期限</w:t>
      </w:r>
      <w:r>
        <w:rPr>
          <w:rFonts w:hint="eastAsia"/>
          <w:color w:val="auto"/>
          <w:sz w:val="24"/>
          <w:highlight w:val="none"/>
          <w:u w:val="single"/>
        </w:rPr>
        <w:t xml:space="preserve">  </w:t>
      </w:r>
      <w:r>
        <w:rPr>
          <w:rFonts w:hint="eastAsia" w:eastAsia="宋体" w:cs="Times New Roman"/>
          <w:color w:val="auto"/>
          <w:sz w:val="24"/>
          <w:highlight w:val="none"/>
          <w:u w:val="single"/>
          <w:lang w:val="en-US" w:eastAsia="zh-CN"/>
        </w:rPr>
        <w:t>3</w:t>
      </w:r>
      <w:r>
        <w:rPr>
          <w:rFonts w:hint="eastAsia" w:hAnsi="Courier New" w:eastAsia="宋体" w:cs="Times New Roman"/>
          <w:color w:val="auto"/>
          <w:sz w:val="24"/>
          <w:highlight w:val="none"/>
          <w:u w:val="single"/>
        </w:rPr>
        <w:t xml:space="preserve"> </w:t>
      </w:r>
      <w:r>
        <w:rPr>
          <w:color w:val="auto"/>
          <w:sz w:val="24"/>
          <w:highlight w:val="none"/>
          <w:u w:val="single"/>
        </w:rPr>
        <w:t xml:space="preserve"> </w:t>
      </w:r>
      <w:r>
        <w:rPr>
          <w:rFonts w:hint="eastAsia"/>
          <w:color w:val="auto"/>
          <w:sz w:val="24"/>
          <w:highlight w:val="none"/>
        </w:rPr>
        <w:t>年，丙方于</w:t>
      </w:r>
      <w:r>
        <w:rPr>
          <w:rFonts w:hint="eastAsia"/>
          <w:color w:val="auto"/>
          <w:sz w:val="24"/>
          <w:highlight w:val="none"/>
          <w:u w:val="single"/>
        </w:rPr>
        <w:t xml:space="preserve">     </w:t>
      </w:r>
      <w:r>
        <w:rPr>
          <w:rFonts w:hint="eastAsia"/>
          <w:color w:val="auto"/>
          <w:sz w:val="24"/>
          <w:highlight w:val="none"/>
        </w:rPr>
        <w:t>年9月入学。</w:t>
      </w:r>
    </w:p>
    <w:p>
      <w:pPr>
        <w:pStyle w:val="2"/>
        <w:keepNext w:val="0"/>
        <w:keepLines w:val="0"/>
        <w:pageBreakBefore w:val="0"/>
        <w:widowControl w:val="0"/>
        <w:kinsoku/>
        <w:wordWrap/>
        <w:overflowPunct/>
        <w:topLinePunct w:val="0"/>
        <w:autoSpaceDE/>
        <w:autoSpaceDN/>
        <w:bidi w:val="0"/>
        <w:adjustRightInd/>
        <w:spacing w:line="400" w:lineRule="exact"/>
        <w:rPr>
          <w:rFonts w:hint="eastAsia"/>
          <w:color w:val="auto"/>
          <w:sz w:val="24"/>
          <w:highlight w:val="none"/>
        </w:rPr>
      </w:pPr>
      <w:r>
        <w:rPr>
          <w:rFonts w:hint="eastAsia"/>
          <w:color w:val="auto"/>
          <w:sz w:val="24"/>
          <w:highlight w:val="none"/>
        </w:rPr>
        <w:t xml:space="preserve">    二</w:t>
      </w:r>
      <w:r>
        <w:rPr>
          <w:rFonts w:hint="eastAsia"/>
          <w:color w:val="auto"/>
          <w:sz w:val="24"/>
          <w:highlight w:val="none"/>
          <w:lang w:eastAsia="zh-CN"/>
        </w:rPr>
        <w:t>、</w:t>
      </w:r>
      <w:r>
        <w:rPr>
          <w:rFonts w:hint="eastAsia"/>
          <w:color w:val="auto"/>
          <w:sz w:val="24"/>
          <w:highlight w:val="none"/>
        </w:rPr>
        <w:t>甲方职责</w:t>
      </w:r>
    </w:p>
    <w:p>
      <w:pPr>
        <w:pStyle w:val="2"/>
        <w:keepNext w:val="0"/>
        <w:keepLines w:val="0"/>
        <w:pageBreakBefore w:val="0"/>
        <w:widowControl w:val="0"/>
        <w:kinsoku/>
        <w:wordWrap/>
        <w:overflowPunct/>
        <w:topLinePunct w:val="0"/>
        <w:autoSpaceDE/>
        <w:autoSpaceDN/>
        <w:bidi w:val="0"/>
        <w:adjustRightInd/>
        <w:spacing w:line="400" w:lineRule="exact"/>
        <w:rPr>
          <w:rFonts w:hint="eastAsia"/>
          <w:color w:val="auto"/>
          <w:sz w:val="24"/>
          <w:highlight w:val="none"/>
        </w:rPr>
      </w:pPr>
      <w:r>
        <w:rPr>
          <w:rFonts w:hint="eastAsia"/>
          <w:color w:val="auto"/>
          <w:sz w:val="24"/>
          <w:highlight w:val="none"/>
        </w:rPr>
        <w:t xml:space="preserve">    1</w:t>
      </w:r>
      <w:r>
        <w:rPr>
          <w:rFonts w:hint="eastAsia"/>
          <w:color w:val="auto"/>
          <w:spacing w:val="6"/>
          <w:sz w:val="24"/>
          <w:szCs w:val="24"/>
          <w:highlight w:val="none"/>
          <w:lang w:val="en-US" w:eastAsia="zh-CN"/>
        </w:rPr>
        <w:t>.</w:t>
      </w:r>
      <w:r>
        <w:rPr>
          <w:rFonts w:hint="eastAsia"/>
          <w:color w:val="auto"/>
          <w:sz w:val="24"/>
          <w:highlight w:val="none"/>
        </w:rPr>
        <w:t>甲方负责与定向就业研究生制定培养</w:t>
      </w:r>
      <w:r>
        <w:rPr>
          <w:rFonts w:hint="eastAsia"/>
          <w:color w:val="auto"/>
          <w:sz w:val="24"/>
          <w:highlight w:val="none"/>
          <w:lang w:eastAsia="zh-CN"/>
        </w:rPr>
        <w:t>办法</w:t>
      </w:r>
      <w:r>
        <w:rPr>
          <w:rFonts w:hint="eastAsia"/>
          <w:color w:val="auto"/>
          <w:sz w:val="24"/>
          <w:highlight w:val="none"/>
        </w:rPr>
        <w:t>和学习计划，按国家有关要求，组织进行教学和科研工作。</w:t>
      </w:r>
    </w:p>
    <w:p>
      <w:pPr>
        <w:pStyle w:val="2"/>
        <w:keepNext w:val="0"/>
        <w:keepLines w:val="0"/>
        <w:pageBreakBefore w:val="0"/>
        <w:widowControl w:val="0"/>
        <w:kinsoku/>
        <w:wordWrap/>
        <w:overflowPunct/>
        <w:topLinePunct w:val="0"/>
        <w:autoSpaceDE/>
        <w:autoSpaceDN/>
        <w:bidi w:val="0"/>
        <w:adjustRightInd/>
        <w:spacing w:line="400" w:lineRule="exact"/>
        <w:ind w:firstLine="480"/>
        <w:rPr>
          <w:rFonts w:hint="eastAsia"/>
          <w:color w:val="auto"/>
          <w:sz w:val="24"/>
          <w:highlight w:val="none"/>
        </w:rPr>
      </w:pPr>
      <w:r>
        <w:rPr>
          <w:rFonts w:hint="eastAsia"/>
          <w:color w:val="auto"/>
          <w:sz w:val="24"/>
          <w:highlight w:val="none"/>
        </w:rPr>
        <w:t>2</w:t>
      </w:r>
      <w:r>
        <w:rPr>
          <w:rFonts w:hint="eastAsia"/>
          <w:color w:val="auto"/>
          <w:spacing w:val="6"/>
          <w:sz w:val="24"/>
          <w:szCs w:val="24"/>
          <w:highlight w:val="none"/>
          <w:lang w:val="en-US" w:eastAsia="zh-CN"/>
        </w:rPr>
        <w:t>.</w:t>
      </w:r>
      <w:r>
        <w:rPr>
          <w:rFonts w:hint="eastAsia"/>
          <w:color w:val="auto"/>
          <w:sz w:val="24"/>
          <w:highlight w:val="none"/>
        </w:rPr>
        <w:t>甲方按国家和学校有关规定，加强对定向研究生业务学习、政治思想教育和学籍管理等工作。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color w:val="auto"/>
          <w:sz w:val="24"/>
          <w:highlight w:val="none"/>
        </w:rPr>
      </w:pPr>
      <w:r>
        <w:rPr>
          <w:rFonts w:hint="eastAsia"/>
          <w:color w:val="auto"/>
          <w:sz w:val="24"/>
          <w:highlight w:val="none"/>
        </w:rPr>
        <w:t xml:space="preserve">    3</w:t>
      </w:r>
      <w:r>
        <w:rPr>
          <w:rFonts w:hint="eastAsia"/>
          <w:color w:val="auto"/>
          <w:spacing w:val="6"/>
          <w:sz w:val="24"/>
          <w:szCs w:val="24"/>
          <w:highlight w:val="none"/>
          <w:lang w:val="en-US" w:eastAsia="zh-CN"/>
        </w:rPr>
        <w:t>.</w:t>
      </w:r>
      <w:r>
        <w:rPr>
          <w:rFonts w:hint="eastAsia"/>
          <w:color w:val="auto"/>
          <w:sz w:val="24"/>
          <w:highlight w:val="none"/>
        </w:rPr>
        <w:t>定向就业研究生按计划修完全部课程，成绩合格并通过学位论文答辩和学位评审的，由甲方发给硕士研究生毕业证书和硕士学位证书；凡因故未修完课程或课程考试不合格者，按学籍管理有关规定办理。</w:t>
      </w:r>
    </w:p>
    <w:p>
      <w:pPr>
        <w:pStyle w:val="2"/>
        <w:keepNext w:val="0"/>
        <w:keepLines w:val="0"/>
        <w:pageBreakBefore w:val="0"/>
        <w:widowControl w:val="0"/>
        <w:kinsoku/>
        <w:wordWrap/>
        <w:overflowPunct/>
        <w:topLinePunct w:val="0"/>
        <w:autoSpaceDE/>
        <w:autoSpaceDN/>
        <w:bidi w:val="0"/>
        <w:adjustRightInd/>
        <w:spacing w:line="400" w:lineRule="exact"/>
        <w:rPr>
          <w:rFonts w:hint="eastAsia"/>
          <w:color w:val="auto"/>
          <w:sz w:val="24"/>
          <w:highlight w:val="none"/>
        </w:rPr>
      </w:pPr>
      <w:r>
        <w:rPr>
          <w:rFonts w:hint="eastAsia"/>
          <w:color w:val="auto"/>
          <w:sz w:val="24"/>
          <w:highlight w:val="none"/>
        </w:rPr>
        <w:t xml:space="preserve">    4</w:t>
      </w:r>
      <w:r>
        <w:rPr>
          <w:rFonts w:hint="eastAsia"/>
          <w:color w:val="auto"/>
          <w:spacing w:val="6"/>
          <w:sz w:val="24"/>
          <w:szCs w:val="24"/>
          <w:highlight w:val="none"/>
          <w:lang w:val="en-US" w:eastAsia="zh-CN"/>
        </w:rPr>
        <w:t>.</w:t>
      </w:r>
      <w:r>
        <w:rPr>
          <w:rFonts w:hint="eastAsia"/>
          <w:color w:val="auto"/>
          <w:sz w:val="24"/>
          <w:highlight w:val="none"/>
        </w:rPr>
        <w:t>研究生学习结束，甲方负责将其档案、毕业证书等有关材料转回乙方。</w:t>
      </w:r>
    </w:p>
    <w:p>
      <w:pPr>
        <w:pStyle w:val="2"/>
        <w:keepNext w:val="0"/>
        <w:keepLines w:val="0"/>
        <w:pageBreakBefore w:val="0"/>
        <w:widowControl w:val="0"/>
        <w:kinsoku/>
        <w:wordWrap/>
        <w:overflowPunct/>
        <w:topLinePunct w:val="0"/>
        <w:autoSpaceDE/>
        <w:autoSpaceDN/>
        <w:bidi w:val="0"/>
        <w:adjustRightInd/>
        <w:spacing w:line="400" w:lineRule="exact"/>
        <w:rPr>
          <w:rFonts w:hint="eastAsia"/>
          <w:color w:val="auto"/>
          <w:sz w:val="24"/>
          <w:highlight w:val="none"/>
        </w:rPr>
      </w:pPr>
      <w:r>
        <w:rPr>
          <w:rFonts w:hint="eastAsia"/>
          <w:color w:val="auto"/>
          <w:sz w:val="24"/>
          <w:highlight w:val="none"/>
        </w:rPr>
        <w:t xml:space="preserve">    三</w:t>
      </w:r>
      <w:r>
        <w:rPr>
          <w:rFonts w:hint="eastAsia"/>
          <w:color w:val="auto"/>
          <w:sz w:val="24"/>
          <w:highlight w:val="none"/>
          <w:lang w:eastAsia="zh-CN"/>
        </w:rPr>
        <w:t>、</w:t>
      </w:r>
      <w:r>
        <w:rPr>
          <w:rFonts w:hint="eastAsia"/>
          <w:color w:val="auto"/>
          <w:sz w:val="24"/>
          <w:highlight w:val="none"/>
        </w:rPr>
        <w:t>乙方职责</w:t>
      </w:r>
    </w:p>
    <w:p>
      <w:pPr>
        <w:pStyle w:val="2"/>
        <w:keepNext w:val="0"/>
        <w:keepLines w:val="0"/>
        <w:pageBreakBefore w:val="0"/>
        <w:widowControl w:val="0"/>
        <w:kinsoku/>
        <w:wordWrap/>
        <w:overflowPunct/>
        <w:topLinePunct w:val="0"/>
        <w:autoSpaceDE/>
        <w:autoSpaceDN/>
        <w:bidi w:val="0"/>
        <w:adjustRightInd/>
        <w:spacing w:line="400" w:lineRule="exact"/>
        <w:ind w:firstLine="480"/>
        <w:rPr>
          <w:rFonts w:hint="eastAsia"/>
          <w:color w:val="auto"/>
          <w:sz w:val="24"/>
          <w:highlight w:val="none"/>
        </w:rPr>
      </w:pPr>
      <w:r>
        <w:rPr>
          <w:rFonts w:hint="eastAsia"/>
          <w:color w:val="auto"/>
          <w:sz w:val="24"/>
          <w:highlight w:val="none"/>
        </w:rPr>
        <w:t>乙方负责协助丙方搞好业务学习、政治思想教育等工作，在可能情况下协助提供实习场所、资料、研究课题以及有利于完成学业的有关条件。</w:t>
      </w:r>
    </w:p>
    <w:p>
      <w:pPr>
        <w:pStyle w:val="2"/>
        <w:keepNext w:val="0"/>
        <w:keepLines w:val="0"/>
        <w:pageBreakBefore w:val="0"/>
        <w:widowControl w:val="0"/>
        <w:kinsoku/>
        <w:wordWrap/>
        <w:overflowPunct/>
        <w:topLinePunct w:val="0"/>
        <w:autoSpaceDE/>
        <w:autoSpaceDN/>
        <w:bidi w:val="0"/>
        <w:adjustRightInd/>
        <w:spacing w:line="400" w:lineRule="exact"/>
        <w:ind w:firstLine="480"/>
        <w:rPr>
          <w:rFonts w:hint="eastAsia"/>
          <w:color w:val="auto"/>
          <w:sz w:val="24"/>
          <w:highlight w:val="none"/>
        </w:rPr>
      </w:pPr>
      <w:r>
        <w:rPr>
          <w:rFonts w:hint="eastAsia"/>
          <w:color w:val="auto"/>
          <w:sz w:val="24"/>
          <w:highlight w:val="none"/>
        </w:rPr>
        <w:t>四</w:t>
      </w:r>
      <w:r>
        <w:rPr>
          <w:rFonts w:hint="eastAsia"/>
          <w:color w:val="auto"/>
          <w:sz w:val="24"/>
          <w:highlight w:val="none"/>
          <w:lang w:eastAsia="zh-CN"/>
        </w:rPr>
        <w:t>、</w:t>
      </w:r>
      <w:r>
        <w:rPr>
          <w:rFonts w:hint="eastAsia"/>
          <w:color w:val="auto"/>
          <w:sz w:val="24"/>
          <w:highlight w:val="none"/>
        </w:rPr>
        <w:t>丙方职责</w:t>
      </w:r>
    </w:p>
    <w:p>
      <w:pPr>
        <w:pStyle w:val="2"/>
        <w:keepNext w:val="0"/>
        <w:keepLines w:val="0"/>
        <w:pageBreakBefore w:val="0"/>
        <w:widowControl w:val="0"/>
        <w:kinsoku/>
        <w:wordWrap/>
        <w:overflowPunct/>
        <w:topLinePunct w:val="0"/>
        <w:autoSpaceDE/>
        <w:autoSpaceDN/>
        <w:bidi w:val="0"/>
        <w:adjustRightInd/>
        <w:spacing w:line="400" w:lineRule="exact"/>
        <w:ind w:firstLine="480" w:firstLineChars="200"/>
        <w:rPr>
          <w:rFonts w:hint="default" w:hAnsi="Courier New" w:eastAsia="宋体" w:cs="Times New Roman"/>
          <w:color w:val="auto"/>
          <w:sz w:val="24"/>
          <w:highlight w:val="none"/>
          <w:lang w:val="en-US" w:eastAsia="zh-CN"/>
        </w:rPr>
      </w:pPr>
      <w:r>
        <w:rPr>
          <w:rFonts w:hint="eastAsia" w:hAnsi="Courier New" w:eastAsia="宋体" w:cs="Times New Roman"/>
          <w:color w:val="auto"/>
          <w:sz w:val="24"/>
          <w:highlight w:val="none"/>
          <w:lang w:val="en-US" w:eastAsia="zh-CN"/>
        </w:rPr>
        <w:t>1.</w:t>
      </w:r>
      <w:r>
        <w:rPr>
          <w:rFonts w:hint="eastAsia" w:hAnsi="Courier New" w:eastAsia="宋体" w:cs="Times New Roman"/>
          <w:color w:val="auto"/>
          <w:sz w:val="24"/>
          <w:highlight w:val="none"/>
        </w:rPr>
        <w:t>丙方在校学习期间学费、住宿费等按国家及甲方相关规定缴纳。</w:t>
      </w:r>
    </w:p>
    <w:p>
      <w:pPr>
        <w:pStyle w:val="2"/>
        <w:keepNext w:val="0"/>
        <w:keepLines w:val="0"/>
        <w:pageBreakBefore w:val="0"/>
        <w:widowControl w:val="0"/>
        <w:kinsoku/>
        <w:wordWrap/>
        <w:overflowPunct/>
        <w:topLinePunct w:val="0"/>
        <w:autoSpaceDE/>
        <w:autoSpaceDN/>
        <w:bidi w:val="0"/>
        <w:adjustRightInd/>
        <w:spacing w:line="400" w:lineRule="exact"/>
        <w:ind w:firstLine="480"/>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丙方毕业后，回到定向就业单位就业。违约者按照定向就业单位及广西</w:t>
      </w:r>
      <w:r>
        <w:rPr>
          <w:rFonts w:hint="eastAsia"/>
          <w:color w:val="auto"/>
          <w:sz w:val="24"/>
          <w:highlight w:val="none"/>
          <w:lang w:val="en-US" w:eastAsia="zh-CN"/>
        </w:rPr>
        <w:t>财经学院</w:t>
      </w:r>
      <w:r>
        <w:rPr>
          <w:rFonts w:hint="eastAsia"/>
          <w:color w:val="auto"/>
          <w:sz w:val="24"/>
          <w:highlight w:val="none"/>
        </w:rPr>
        <w:t>有关规定处理。</w:t>
      </w:r>
    </w:p>
    <w:p>
      <w:pPr>
        <w:pStyle w:val="2"/>
        <w:keepNext w:val="0"/>
        <w:keepLines w:val="0"/>
        <w:pageBreakBefore w:val="0"/>
        <w:widowControl w:val="0"/>
        <w:kinsoku/>
        <w:wordWrap/>
        <w:overflowPunct/>
        <w:topLinePunct w:val="0"/>
        <w:autoSpaceDE/>
        <w:autoSpaceDN/>
        <w:bidi w:val="0"/>
        <w:adjustRightInd/>
        <w:spacing w:line="400" w:lineRule="exact"/>
        <w:rPr>
          <w:rFonts w:hint="eastAsia"/>
          <w:color w:val="auto"/>
          <w:sz w:val="24"/>
          <w:highlight w:val="none"/>
        </w:rPr>
      </w:pPr>
      <w:r>
        <w:rPr>
          <w:rFonts w:hint="eastAsia"/>
          <w:color w:val="auto"/>
          <w:sz w:val="24"/>
          <w:highlight w:val="none"/>
        </w:rPr>
        <w:t xml:space="preserve">    五</w:t>
      </w:r>
      <w:r>
        <w:rPr>
          <w:rFonts w:hint="eastAsia"/>
          <w:color w:val="auto"/>
          <w:sz w:val="24"/>
          <w:highlight w:val="none"/>
          <w:lang w:eastAsia="zh-CN"/>
        </w:rPr>
        <w:t>、</w:t>
      </w:r>
      <w:r>
        <w:rPr>
          <w:rFonts w:hint="eastAsia"/>
          <w:color w:val="auto"/>
          <w:sz w:val="24"/>
          <w:highlight w:val="none"/>
        </w:rPr>
        <w:t>丙方因种种原因不能坚持学习者，经甲方批准，可办理休学或退学手续，相关手续按广西</w:t>
      </w:r>
      <w:r>
        <w:rPr>
          <w:rFonts w:hint="eastAsia"/>
          <w:color w:val="auto"/>
          <w:sz w:val="24"/>
          <w:highlight w:val="none"/>
          <w:lang w:val="en-US" w:eastAsia="zh-CN"/>
        </w:rPr>
        <w:t>财经学院</w:t>
      </w:r>
      <w:r>
        <w:rPr>
          <w:rFonts w:hint="eastAsia"/>
          <w:color w:val="auto"/>
          <w:sz w:val="24"/>
          <w:highlight w:val="none"/>
        </w:rPr>
        <w:t>有关规定办理。</w:t>
      </w:r>
    </w:p>
    <w:p>
      <w:pPr>
        <w:pStyle w:val="2"/>
        <w:keepNext w:val="0"/>
        <w:keepLines w:val="0"/>
        <w:pageBreakBefore w:val="0"/>
        <w:widowControl w:val="0"/>
        <w:kinsoku/>
        <w:wordWrap/>
        <w:overflowPunct/>
        <w:topLinePunct w:val="0"/>
        <w:autoSpaceDE/>
        <w:autoSpaceDN/>
        <w:bidi w:val="0"/>
        <w:adjustRightInd/>
        <w:spacing w:line="400" w:lineRule="exact"/>
        <w:rPr>
          <w:rFonts w:hint="eastAsia"/>
          <w:color w:val="auto"/>
          <w:sz w:val="24"/>
          <w:highlight w:val="none"/>
        </w:rPr>
      </w:pPr>
      <w:r>
        <w:rPr>
          <w:rFonts w:hint="eastAsia"/>
          <w:color w:val="auto"/>
          <w:sz w:val="24"/>
          <w:highlight w:val="none"/>
        </w:rPr>
        <w:t xml:space="preserve">    六</w:t>
      </w:r>
      <w:r>
        <w:rPr>
          <w:rFonts w:hint="eastAsia"/>
          <w:color w:val="auto"/>
          <w:sz w:val="24"/>
          <w:highlight w:val="none"/>
          <w:lang w:eastAsia="zh-CN"/>
        </w:rPr>
        <w:t>、</w:t>
      </w:r>
      <w:r>
        <w:rPr>
          <w:rFonts w:hint="eastAsia"/>
          <w:color w:val="auto"/>
          <w:sz w:val="24"/>
          <w:highlight w:val="none"/>
        </w:rPr>
        <w:t>在修业期间，如发生协议以外的问题，三方可协商解决。</w:t>
      </w:r>
    </w:p>
    <w:p>
      <w:pPr>
        <w:pStyle w:val="2"/>
        <w:keepNext w:val="0"/>
        <w:keepLines w:val="0"/>
        <w:pageBreakBefore w:val="0"/>
        <w:widowControl w:val="0"/>
        <w:kinsoku/>
        <w:wordWrap/>
        <w:overflowPunct/>
        <w:topLinePunct w:val="0"/>
        <w:autoSpaceDE/>
        <w:autoSpaceDN/>
        <w:bidi w:val="0"/>
        <w:adjustRightInd/>
        <w:spacing w:line="400" w:lineRule="exact"/>
        <w:ind w:firstLine="480"/>
        <w:rPr>
          <w:rFonts w:hint="eastAsia"/>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本协议自</w:t>
      </w:r>
      <w:r>
        <w:rPr>
          <w:rFonts w:hint="eastAsia"/>
          <w:color w:val="auto"/>
          <w:sz w:val="24"/>
          <w:highlight w:val="none"/>
          <w:u w:val="single"/>
        </w:rPr>
        <w:t xml:space="preserve">      </w:t>
      </w:r>
      <w:r>
        <w:rPr>
          <w:rFonts w:hint="eastAsia"/>
          <w:color w:val="auto"/>
          <w:sz w:val="24"/>
          <w:highlight w:val="none"/>
        </w:rPr>
        <w:t>年9月起生效。有效期至研究生毕业</w:t>
      </w:r>
      <w:r>
        <w:rPr>
          <w:rFonts w:hint="eastAsia"/>
          <w:color w:val="auto"/>
          <w:sz w:val="24"/>
          <w:highlight w:val="none"/>
          <w:lang w:val="en-US" w:eastAsia="zh-CN"/>
        </w:rPr>
        <w:t>或退学</w:t>
      </w:r>
      <w:r>
        <w:rPr>
          <w:rFonts w:hint="eastAsia"/>
          <w:color w:val="auto"/>
          <w:sz w:val="24"/>
          <w:highlight w:val="none"/>
        </w:rPr>
        <w:t>时止。</w:t>
      </w:r>
    </w:p>
    <w:p>
      <w:pPr>
        <w:pStyle w:val="2"/>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color w:val="auto"/>
          <w:sz w:val="24"/>
          <w:highlight w:val="none"/>
        </w:rPr>
      </w:pPr>
      <w:r>
        <w:rPr>
          <w:rFonts w:hint="eastAsia"/>
          <w:color w:val="auto"/>
          <w:sz w:val="24"/>
          <w:highlight w:val="none"/>
        </w:rPr>
        <w:t>八</w:t>
      </w:r>
      <w:r>
        <w:rPr>
          <w:rFonts w:hint="eastAsia"/>
          <w:color w:val="auto"/>
          <w:sz w:val="24"/>
          <w:highlight w:val="none"/>
          <w:lang w:eastAsia="zh-CN"/>
        </w:rPr>
        <w:t>、</w:t>
      </w:r>
      <w:r>
        <w:rPr>
          <w:rFonts w:hint="eastAsia"/>
          <w:color w:val="auto"/>
          <w:sz w:val="24"/>
          <w:highlight w:val="none"/>
        </w:rPr>
        <w:t>本协议一式</w:t>
      </w:r>
      <w:r>
        <w:rPr>
          <w:rFonts w:hint="eastAsia"/>
          <w:color w:val="auto"/>
          <w:sz w:val="24"/>
          <w:highlight w:val="none"/>
          <w:lang w:val="en-US" w:eastAsia="zh-CN"/>
        </w:rPr>
        <w:t>五</w:t>
      </w:r>
      <w:r>
        <w:rPr>
          <w:rFonts w:hint="eastAsia"/>
          <w:color w:val="auto"/>
          <w:sz w:val="24"/>
          <w:highlight w:val="none"/>
        </w:rPr>
        <w:t>份，一份交</w:t>
      </w:r>
      <w:r>
        <w:rPr>
          <w:rFonts w:hint="eastAsia"/>
          <w:color w:val="auto"/>
          <w:sz w:val="24"/>
          <w:highlight w:val="none"/>
          <w:lang w:val="en-US" w:eastAsia="zh-CN"/>
        </w:rPr>
        <w:t>学校</w:t>
      </w:r>
      <w:r>
        <w:rPr>
          <w:rFonts w:hint="eastAsia"/>
          <w:color w:val="auto"/>
          <w:sz w:val="24"/>
          <w:highlight w:val="none"/>
        </w:rPr>
        <w:t>研究生招生办公室，一份交定向就业单位，一份考生留存</w:t>
      </w:r>
      <w:r>
        <w:rPr>
          <w:rFonts w:hint="eastAsia"/>
          <w:color w:val="auto"/>
          <w:sz w:val="24"/>
          <w:highlight w:val="none"/>
          <w:lang w:eastAsia="zh-CN"/>
        </w:rPr>
        <w:t>，</w:t>
      </w:r>
      <w:r>
        <w:rPr>
          <w:rFonts w:hint="eastAsia"/>
          <w:color w:val="auto"/>
          <w:sz w:val="24"/>
          <w:highlight w:val="none"/>
          <w:lang w:val="en-US" w:eastAsia="zh-CN"/>
        </w:rPr>
        <w:t>一份考生培养所在的二级学院留存，一份存入考生个人档案。</w:t>
      </w:r>
      <w:r>
        <w:rPr>
          <w:rFonts w:hint="eastAsia"/>
          <w:color w:val="auto"/>
          <w:sz w:val="24"/>
          <w:highlight w:val="none"/>
        </w:rPr>
        <w:cr/>
      </w:r>
      <w:r>
        <w:rPr>
          <w:rFonts w:hint="eastAsia"/>
          <w:color w:val="auto"/>
          <w:sz w:val="24"/>
          <w:highlight w:val="none"/>
        </w:rPr>
        <w:t xml:space="preserve">    </w:t>
      </w:r>
    </w:p>
    <w:p>
      <w:pPr>
        <w:pStyle w:val="2"/>
        <w:keepNext w:val="0"/>
        <w:keepLines w:val="0"/>
        <w:pageBreakBefore w:val="0"/>
        <w:widowControl w:val="0"/>
        <w:kinsoku/>
        <w:wordWrap/>
        <w:overflowPunct/>
        <w:topLinePunct w:val="0"/>
        <w:autoSpaceDE/>
        <w:autoSpaceDN/>
        <w:bidi w:val="0"/>
        <w:adjustRightInd/>
        <w:spacing w:line="400" w:lineRule="exact"/>
        <w:ind w:firstLine="420" w:firstLineChars="200"/>
        <w:rPr>
          <w:rFonts w:hint="eastAsia"/>
          <w:color w:val="auto"/>
          <w:szCs w:val="21"/>
          <w:highlight w:val="none"/>
        </w:rPr>
      </w:pPr>
      <w:r>
        <w:rPr>
          <w:rFonts w:hint="eastAsia"/>
          <w:color w:val="auto"/>
          <w:szCs w:val="21"/>
          <w:highlight w:val="none"/>
        </w:rPr>
        <w:t xml:space="preserve">甲方代表签章:  </w:t>
      </w:r>
      <w:r>
        <w:rPr>
          <w:color w:val="auto"/>
          <w:szCs w:val="21"/>
          <w:highlight w:val="none"/>
        </w:rPr>
        <w:t xml:space="preserve"> </w:t>
      </w:r>
      <w:r>
        <w:rPr>
          <w:rFonts w:hint="eastAsia"/>
          <w:color w:val="auto"/>
          <w:szCs w:val="21"/>
          <w:highlight w:val="none"/>
        </w:rPr>
        <w:t xml:space="preserve">                           丙方（定向就业研究生）签名:</w:t>
      </w:r>
    </w:p>
    <w:p>
      <w:pPr>
        <w:pStyle w:val="2"/>
        <w:keepNext w:val="0"/>
        <w:keepLines w:val="0"/>
        <w:pageBreakBefore w:val="0"/>
        <w:widowControl w:val="0"/>
        <w:kinsoku/>
        <w:wordWrap/>
        <w:overflowPunct/>
        <w:topLinePunct w:val="0"/>
        <w:autoSpaceDE/>
        <w:autoSpaceDN/>
        <w:bidi w:val="0"/>
        <w:adjustRightInd/>
        <w:spacing w:line="400" w:lineRule="exact"/>
        <w:ind w:firstLine="420" w:firstLineChars="200"/>
        <w:rPr>
          <w:rFonts w:hint="eastAsia"/>
          <w:color w:val="auto"/>
          <w:szCs w:val="21"/>
          <w:highlight w:val="none"/>
        </w:rPr>
      </w:pPr>
      <w:r>
        <w:rPr>
          <w:rFonts w:hint="eastAsia"/>
          <w:color w:val="auto"/>
          <w:szCs w:val="21"/>
          <w:highlight w:val="none"/>
        </w:rPr>
        <w:t>甲方单位（广西</w:t>
      </w:r>
      <w:r>
        <w:rPr>
          <w:rFonts w:hint="eastAsia"/>
          <w:color w:val="auto"/>
          <w:szCs w:val="21"/>
          <w:highlight w:val="none"/>
          <w:lang w:val="en-US" w:eastAsia="zh-CN"/>
        </w:rPr>
        <w:t>财经学院</w:t>
      </w:r>
      <w:r>
        <w:rPr>
          <w:rFonts w:hint="eastAsia"/>
          <w:color w:val="auto"/>
          <w:szCs w:val="21"/>
          <w:highlight w:val="none"/>
        </w:rPr>
        <w:t xml:space="preserve">）公章:    </w:t>
      </w:r>
      <w:r>
        <w:rPr>
          <w:color w:val="auto"/>
          <w:szCs w:val="21"/>
          <w:highlight w:val="none"/>
        </w:rPr>
        <w:t xml:space="preserve">    </w:t>
      </w:r>
      <w:r>
        <w:rPr>
          <w:rFonts w:hint="eastAsia"/>
          <w:color w:val="auto"/>
          <w:szCs w:val="21"/>
          <w:highlight w:val="none"/>
        </w:rPr>
        <w:t xml:space="preserve">       联系电话：</w:t>
      </w:r>
    </w:p>
    <w:p>
      <w:pPr>
        <w:keepNext w:val="0"/>
        <w:keepLines w:val="0"/>
        <w:pageBreakBefore w:val="0"/>
        <w:widowControl w:val="0"/>
        <w:kinsoku/>
        <w:wordWrap/>
        <w:overflowPunct/>
        <w:topLinePunct w:val="0"/>
        <w:autoSpaceDE/>
        <w:autoSpaceDN/>
        <w:bidi w:val="0"/>
        <w:adjustRightInd/>
        <w:spacing w:line="400" w:lineRule="exact"/>
        <w:rPr>
          <w:color w:val="auto"/>
          <w:szCs w:val="21"/>
          <w:highlight w:val="none"/>
        </w:rPr>
      </w:pPr>
      <w:r>
        <w:rPr>
          <w:rFonts w:hint="eastAsia" w:ascii="宋体"/>
          <w:color w:val="auto"/>
          <w:szCs w:val="21"/>
          <w:highlight w:val="none"/>
        </w:rPr>
        <w:t xml:space="preserve">   </w:t>
      </w:r>
      <w:r>
        <w:rPr>
          <w:rFonts w:ascii="宋体"/>
          <w:color w:val="auto"/>
          <w:szCs w:val="21"/>
          <w:highlight w:val="none"/>
        </w:rPr>
        <w:t xml:space="preserve"> </w:t>
      </w:r>
      <w:r>
        <w:rPr>
          <w:rFonts w:hint="eastAsia" w:ascii="宋体"/>
          <w:color w:val="auto"/>
          <w:szCs w:val="21"/>
          <w:highlight w:val="none"/>
        </w:rPr>
        <w:t xml:space="preserve">    年   月    日      </w:t>
      </w:r>
      <w:r>
        <w:rPr>
          <w:rFonts w:ascii="宋体"/>
          <w:color w:val="auto"/>
          <w:szCs w:val="21"/>
          <w:highlight w:val="none"/>
        </w:rPr>
        <w:t xml:space="preserve">   </w:t>
      </w:r>
      <w:r>
        <w:rPr>
          <w:rFonts w:hint="eastAsia" w:ascii="宋体"/>
          <w:color w:val="auto"/>
          <w:szCs w:val="21"/>
          <w:highlight w:val="none"/>
        </w:rPr>
        <w:t xml:space="preserve">                         年    月    日</w:t>
      </w:r>
    </w:p>
    <w:p>
      <w:pPr>
        <w:pStyle w:val="2"/>
        <w:keepNext w:val="0"/>
        <w:keepLines w:val="0"/>
        <w:pageBreakBefore w:val="0"/>
        <w:widowControl w:val="0"/>
        <w:kinsoku/>
        <w:wordWrap/>
        <w:overflowPunct/>
        <w:topLinePunct w:val="0"/>
        <w:autoSpaceDE/>
        <w:autoSpaceDN/>
        <w:bidi w:val="0"/>
        <w:adjustRightInd/>
        <w:spacing w:line="400" w:lineRule="exact"/>
        <w:ind w:firstLine="420" w:firstLineChars="200"/>
        <w:rPr>
          <w:rFonts w:hint="eastAsia"/>
          <w:color w:val="auto"/>
          <w:szCs w:val="21"/>
          <w:highlight w:val="none"/>
        </w:rPr>
      </w:pPr>
    </w:p>
    <w:p>
      <w:pPr>
        <w:pStyle w:val="2"/>
        <w:keepNext w:val="0"/>
        <w:keepLines w:val="0"/>
        <w:pageBreakBefore w:val="0"/>
        <w:widowControl w:val="0"/>
        <w:kinsoku/>
        <w:wordWrap/>
        <w:overflowPunct/>
        <w:topLinePunct w:val="0"/>
        <w:autoSpaceDE/>
        <w:autoSpaceDN/>
        <w:bidi w:val="0"/>
        <w:adjustRightInd/>
        <w:spacing w:line="400" w:lineRule="exact"/>
        <w:ind w:firstLine="420" w:firstLineChars="200"/>
        <w:rPr>
          <w:rFonts w:hint="eastAsia"/>
          <w:color w:val="auto"/>
          <w:szCs w:val="21"/>
          <w:highlight w:val="none"/>
        </w:rPr>
      </w:pPr>
      <w:r>
        <w:rPr>
          <w:rFonts w:hint="eastAsia"/>
          <w:color w:val="auto"/>
          <w:szCs w:val="21"/>
          <w:highlight w:val="none"/>
        </w:rPr>
        <w:t>乙方代表签章：</w:t>
      </w:r>
    </w:p>
    <w:p>
      <w:pPr>
        <w:pStyle w:val="2"/>
        <w:keepNext w:val="0"/>
        <w:keepLines w:val="0"/>
        <w:pageBreakBefore w:val="0"/>
        <w:widowControl w:val="0"/>
        <w:kinsoku/>
        <w:wordWrap/>
        <w:overflowPunct/>
        <w:topLinePunct w:val="0"/>
        <w:autoSpaceDE/>
        <w:autoSpaceDN/>
        <w:bidi w:val="0"/>
        <w:adjustRightInd/>
        <w:spacing w:line="400" w:lineRule="exact"/>
        <w:ind w:firstLine="420" w:firstLineChars="200"/>
        <w:rPr>
          <w:rFonts w:hint="eastAsia"/>
          <w:color w:val="auto"/>
          <w:szCs w:val="21"/>
          <w:highlight w:val="none"/>
        </w:rPr>
      </w:pPr>
      <w:r>
        <w:rPr>
          <w:rFonts w:hint="eastAsia"/>
          <w:color w:val="auto"/>
          <w:szCs w:val="21"/>
          <w:highlight w:val="none"/>
        </w:rPr>
        <w:t>乙方单位（定向就业单位）公章:</w:t>
      </w:r>
    </w:p>
    <w:p>
      <w:pPr>
        <w:pStyle w:val="2"/>
        <w:keepNext w:val="0"/>
        <w:keepLines w:val="0"/>
        <w:pageBreakBefore w:val="0"/>
        <w:widowControl w:val="0"/>
        <w:kinsoku/>
        <w:wordWrap/>
        <w:overflowPunct/>
        <w:topLinePunct w:val="0"/>
        <w:autoSpaceDE/>
        <w:autoSpaceDN/>
        <w:bidi w:val="0"/>
        <w:adjustRightInd/>
        <w:spacing w:line="400" w:lineRule="exact"/>
        <w:ind w:firstLine="420" w:firstLineChars="200"/>
        <w:rPr>
          <w:rFonts w:hint="eastAsia"/>
          <w:color w:val="auto"/>
          <w:szCs w:val="21"/>
          <w:highlight w:val="none"/>
        </w:rPr>
      </w:pPr>
      <w:r>
        <w:rPr>
          <w:rFonts w:hint="eastAsia"/>
          <w:color w:val="auto"/>
          <w:szCs w:val="21"/>
          <w:highlight w:val="none"/>
        </w:rPr>
        <w:t xml:space="preserve">联系电话：              详细通信地址及邮编：                   </w:t>
      </w:r>
    </w:p>
    <w:p>
      <w:pPr>
        <w:pStyle w:val="2"/>
        <w:keepNext w:val="0"/>
        <w:keepLines w:val="0"/>
        <w:pageBreakBefore w:val="0"/>
        <w:widowControl w:val="0"/>
        <w:kinsoku/>
        <w:wordWrap/>
        <w:overflowPunct/>
        <w:topLinePunct w:val="0"/>
        <w:autoSpaceDE/>
        <w:autoSpaceDN/>
        <w:bidi w:val="0"/>
        <w:adjustRightInd/>
        <w:spacing w:line="400" w:lineRule="exact"/>
        <w:ind w:firstLine="210" w:firstLineChars="100"/>
        <w:rPr>
          <w:rFonts w:hint="eastAsia"/>
          <w:color w:val="auto"/>
          <w:sz w:val="24"/>
          <w:highlight w:val="none"/>
        </w:rPr>
      </w:pPr>
      <w:r>
        <w:rPr>
          <w:rFonts w:hint="eastAsia"/>
          <w:color w:val="auto"/>
          <w:szCs w:val="21"/>
          <w:highlight w:val="none"/>
        </w:rPr>
        <w:t xml:space="preserve">       年   月    日  </w:t>
      </w:r>
      <w:r>
        <w:rPr>
          <w:rFonts w:hint="eastAsia"/>
          <w:color w:val="auto"/>
          <w:sz w:val="24"/>
          <w:highlight w:val="none"/>
        </w:rPr>
        <w:t xml:space="preserve">         </w:t>
      </w:r>
      <w:r>
        <w:rPr>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hint="eastAsia" w:ascii="楷体" w:hAnsi="楷体" w:eastAsia="楷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480" w:firstLineChars="200"/>
        <w:rPr>
          <w:rFonts w:hint="eastAsia" w:ascii="楷体" w:hAnsi="楷体" w:eastAsia="楷体"/>
          <w:color w:val="auto"/>
          <w:sz w:val="24"/>
          <w:szCs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ODY1ODliMWVhMGY1ZTAxY2I2OTRhNGZmZDNmOGEifQ=="/>
  </w:docVars>
  <w:rsids>
    <w:rsidRoot w:val="63F73C25"/>
    <w:rsid w:val="63F73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2024-03-25T09:13:00Z</dcterms:created>
  <dc:creator>烤凤凰的麻雀</dc:creator>
  <cp:lastModifiedBy>烤凤凰的麻雀</cp:lastModifiedBy>
  <dcterms:modified xsi:type="dcterms:W3CDTF">2024-03-25T09:13:41Z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DD772F36B86648558141F44AB9DD7041</vt:lpwstr>
  </property>
</Properties>
</file>