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6 -->
  <w:body>
    <w:p w14:paraId="20304A07">
      <w:pPr>
        <w:rPr>
          <w:rFonts w:ascii="黑体" w:eastAsia="黑体" w:hAnsi="黑体" w:cs="黑体" w:hint="eastAsia"/>
          <w:bCs/>
          <w:color w:val="FFFFFF"/>
          <w:sz w:val="32"/>
          <w:szCs w:val="32"/>
        </w:rPr>
      </w:pPr>
      <w:bookmarkStart w:id="0" w:name="_Toc40083782"/>
      <w:r>
        <w:rPr>
          <w:rFonts w:ascii="黑体" w:eastAsia="黑体" w:hAnsi="黑体" w:cs="黑体" w:hint="eastAsia"/>
          <w:bCs/>
          <w:sz w:val="32"/>
          <w:szCs w:val="32"/>
        </w:rPr>
        <w:t>附件2</w:t>
      </w:r>
      <w:bookmarkEnd w:id="0"/>
    </w:p>
    <w:p w14:paraId="7794B3DA">
      <w:pPr>
        <w:adjustRightInd w:val="0"/>
        <w:snapToGrid w:val="0"/>
        <w:spacing w:line="300" w:lineRule="auto"/>
        <w:rPr>
          <w:rFonts w:asciiTheme="minorEastAsia" w:eastAsiaTheme="minorEastAsia" w:hAnsiTheme="minorEastAsia" w:cs="仿宋" w:hint="eastAsia"/>
          <w:bCs/>
          <w:szCs w:val="28"/>
        </w:rPr>
      </w:pPr>
    </w:p>
    <w:p w14:paraId="1EC4A3B7">
      <w:pPr>
        <w:adjustRightInd w:val="0"/>
        <w:snapToGrid w:val="0"/>
        <w:spacing w:line="300" w:lineRule="auto"/>
        <w:jc w:val="center"/>
        <w:rPr>
          <w:rFonts w:asciiTheme="minorEastAsia" w:eastAsiaTheme="minorEastAsia" w:hAnsiTheme="minorEastAsia" w:cs="仿宋" w:hint="eastAsia"/>
          <w:sz w:val="24"/>
          <w:u w:val="single"/>
        </w:rPr>
      </w:pPr>
      <w:r>
        <w:rPr>
          <w:rFonts w:asciiTheme="minorEastAsia" w:eastAsiaTheme="minorEastAsia" w:hAnsiTheme="minorEastAsia" w:cs="仿宋" w:hint="eastAsia"/>
          <w:bCs/>
          <w:sz w:val="44"/>
          <w:szCs w:val="44"/>
        </w:rPr>
        <w:t>法定代表人授权书</w:t>
      </w:r>
    </w:p>
    <w:p w14:paraId="78C95E25">
      <w:pPr>
        <w:spacing w:line="560" w:lineRule="exact"/>
        <w:rPr>
          <w:rFonts w:asciiTheme="minorEastAsia" w:eastAsiaTheme="minorEastAsia" w:hAnsiTheme="minorEastAsia" w:cs="仿宋_GB2312" w:hint="eastAsia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  <w:u w:val="single"/>
        </w:rPr>
        <w:t xml:space="preserve">                         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：</w:t>
      </w:r>
    </w:p>
    <w:p w14:paraId="602DBA42">
      <w:pPr>
        <w:spacing w:line="560" w:lineRule="exact"/>
        <w:ind w:firstLine="640" w:firstLineChars="200"/>
        <w:rPr>
          <w:rFonts w:asciiTheme="minorEastAsia" w:eastAsiaTheme="minorEastAsia" w:hAnsiTheme="minorEastAsia" w:cs="仿宋_GB2312" w:hint="eastAsia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兹授权</w:t>
      </w:r>
      <w:r>
        <w:rPr>
          <w:rFonts w:asciiTheme="minorEastAsia" w:eastAsiaTheme="minorEastAsia" w:hAnsiTheme="minorEastAsia" w:cs="仿宋_GB2312" w:hint="eastAsia"/>
          <w:sz w:val="32"/>
          <w:szCs w:val="32"/>
          <w:u w:val="single"/>
        </w:rPr>
        <w:t xml:space="preserve">          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同志为我公司参加贵单位组织的</w:t>
      </w:r>
      <w:bookmarkStart w:id="1" w:name="_GoBack"/>
      <w:bookmarkEnd w:id="1"/>
      <w:r>
        <w:rPr>
          <w:rFonts w:asciiTheme="minorEastAsia" w:eastAsiaTheme="minorEastAsia" w:hAnsiTheme="minorEastAsia" w:cs="仿宋_GB2312" w:hint="eastAsia"/>
          <w:sz w:val="32"/>
          <w:szCs w:val="32"/>
        </w:rPr>
        <w:t>202</w:t>
      </w:r>
      <w:r>
        <w:rPr>
          <w:rFonts w:asciiTheme="minorEastAsia" w:eastAsiaTheme="minorEastAsia" w:hAnsiTheme="minorEastAsia" w:cs="仿宋_GB2312" w:hint="eastAsia"/>
          <w:sz w:val="32"/>
          <w:szCs w:val="32"/>
          <w:lang w:val="en-US" w:eastAsia="zh-CN"/>
        </w:rPr>
        <w:t>6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年</w:t>
      </w:r>
      <w:r>
        <w:rPr>
          <w:rFonts w:asciiTheme="minorEastAsia" w:eastAsiaTheme="minorEastAsia" w:hAnsiTheme="minorEastAsia" w:cs="仿宋_GB2312" w:hint="eastAsia"/>
          <w:sz w:val="32"/>
          <w:szCs w:val="32"/>
          <w:lang w:val="en-US" w:eastAsia="zh-CN"/>
        </w:rPr>
        <w:t>广西财经学院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教师休息室和学生宿舍功能房生活电器等用品采购项目报价代表人，全权代表我公司处理在该项目活动中的一切事宜。代理期限从    年  月  日起至    年  月  日止。</w:t>
      </w:r>
    </w:p>
    <w:p w14:paraId="554F69E4">
      <w:pPr>
        <w:spacing w:line="560" w:lineRule="exact"/>
        <w:rPr>
          <w:rFonts w:asciiTheme="minorEastAsia" w:eastAsiaTheme="minorEastAsia" w:hAnsiTheme="minorEastAsia" w:cs="仿宋_GB2312" w:hint="eastAsia"/>
          <w:sz w:val="32"/>
          <w:szCs w:val="32"/>
        </w:rPr>
      </w:pPr>
    </w:p>
    <w:p w14:paraId="629E2997">
      <w:pPr>
        <w:spacing w:line="560" w:lineRule="exact"/>
        <w:ind w:firstLine="640" w:firstLineChars="200"/>
        <w:rPr>
          <w:rFonts w:asciiTheme="minorEastAsia" w:eastAsiaTheme="minorEastAsia" w:hAnsiTheme="minorEastAsia" w:cs="仿宋_GB2312" w:hint="eastAsia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授权单位（签章）：</w:t>
      </w:r>
    </w:p>
    <w:p w14:paraId="68AE76EC">
      <w:pPr>
        <w:spacing w:line="560" w:lineRule="exact"/>
        <w:ind w:firstLine="640" w:firstLineChars="200"/>
        <w:rPr>
          <w:rFonts w:asciiTheme="minorEastAsia" w:eastAsiaTheme="minorEastAsia" w:hAnsiTheme="minorEastAsia" w:cs="仿宋_GB2312" w:hint="eastAsia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法定代表人（签字或盖章）：</w:t>
      </w:r>
    </w:p>
    <w:p w14:paraId="08151940">
      <w:pPr>
        <w:spacing w:line="560" w:lineRule="exact"/>
        <w:ind w:firstLine="640" w:firstLineChars="200"/>
        <w:rPr>
          <w:rFonts w:asciiTheme="minorEastAsia" w:eastAsiaTheme="minorEastAsia" w:hAnsiTheme="minorEastAsia" w:cs="仿宋_GB2312" w:hint="eastAsia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签发日期：    年  月  日</w:t>
      </w:r>
    </w:p>
    <w:p w14:paraId="2C7653BD">
      <w:pPr>
        <w:spacing w:line="560" w:lineRule="exact"/>
        <w:ind w:firstLine="640" w:firstLineChars="200"/>
        <w:rPr>
          <w:rFonts w:asciiTheme="minorEastAsia" w:eastAsiaTheme="minorEastAsia" w:hAnsiTheme="minorEastAsia" w:cs="仿宋_GB2312" w:hint="eastAsia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附：</w:t>
      </w:r>
    </w:p>
    <w:p w14:paraId="527748EF">
      <w:pPr>
        <w:spacing w:line="560" w:lineRule="exact"/>
        <w:ind w:firstLine="640" w:firstLineChars="200"/>
        <w:rPr>
          <w:rFonts w:asciiTheme="minorEastAsia" w:eastAsiaTheme="minorEastAsia" w:hAnsiTheme="minorEastAsia" w:cs="仿宋_GB2312" w:hint="eastAsia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代理人工作单位：</w:t>
      </w:r>
    </w:p>
    <w:p w14:paraId="4535D968">
      <w:pPr>
        <w:spacing w:line="560" w:lineRule="exact"/>
        <w:ind w:firstLine="640" w:firstLineChars="200"/>
        <w:rPr>
          <w:rFonts w:asciiTheme="minorEastAsia" w:eastAsiaTheme="minorEastAsia" w:hAnsiTheme="minorEastAsia" w:cs="仿宋_GB2312" w:hint="eastAsia"/>
          <w:sz w:val="32"/>
          <w:szCs w:val="32"/>
          <w:u w:val="single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职务：         性别：            身份证号码：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2D35B08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/>
          <w:jc w:val="center"/>
        </w:trPr>
        <w:tc>
          <w:tcPr>
            <w:tcW w:w="8650" w:type="dxa"/>
          </w:tcPr>
          <w:p w14:paraId="3DE249CA">
            <w:pPr>
              <w:spacing w:line="300" w:lineRule="auto"/>
              <w:rPr>
                <w:rFonts w:asciiTheme="minorEastAsia" w:eastAsiaTheme="minorEastAsia" w:hAnsiTheme="minorEastAsia" w:cs="仿宋" w:hint="eastAsia"/>
                <w:sz w:val="28"/>
              </w:rPr>
            </w:pPr>
            <w:r>
              <w:rPr>
                <w:rFonts w:asciiTheme="minorEastAsia" w:eastAsiaTheme="minorEastAsia" w:hAnsiTheme="minorEastAsia" w:cs="仿宋" w:hint="eastAsia"/>
                <w:sz w:val="28"/>
              </w:rPr>
              <w:t>被授权人身份证（复印件）粘贴处</w:t>
            </w:r>
          </w:p>
        </w:tc>
      </w:tr>
    </w:tbl>
    <w:p w14:paraId="7FC15B2A">
      <w:pPr>
        <w:ind w:right="280"/>
        <w:jc w:val="right"/>
        <w:rPr>
          <w:sz w:val="28"/>
          <w:szCs w:val="28"/>
        </w:rPr>
      </w:pPr>
    </w:p>
    <w:sectPr>
      <w:headerReference w:type="even" r:id="rId5"/>
      <w:headerReference w:type="default" r:id="rId6"/>
      <w:headerReference w:type="first" r:id="rId7"/>
      <w:pgSz w:w="11906" w:h="16838"/>
      <w:pgMar w:top="1440" w:right="1800" w:bottom="1440" w:left="1800" w:header="851" w:footer="992" w:gutter="0"/>
      <w:pgNumType w:start="1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259A83-47CE-40E1-B2F7-5D95DDD9D49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060D3A5-E7ED-4FAC-97F0-97F8B47088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543FF49-C67E-4288-A5CF-E6954DC0EFD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437B163F-1D20-482C-8B8B-2992F5D3F5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890DDE6-D9A6-4246-B88E-F9B3E8CFE70E}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1" type="#_x0000_t136" style="width:116pt;height:12pt;margin-top:55pt;margin-left:-53pt;position:absolute;rotation:-40;z-index:251691008" fillcolor="#eee" strokecolor="#eee">
          <v:textpath style="font-family:楷体" string="广西财经学院采购管理系统农正佳2018220005"/>
        </v:shape>
      </w:pict>
    </w:r>
    <w:r>
      <w:pict>
        <v:shape id="_x0000_s2082" type="#_x0000_t136" style="width:116pt;height:12pt;margin-top:258pt;margin-left:-53pt;position:absolute;rotation:-40;z-index:251692032" fillcolor="#eee" strokecolor="#eee">
          <v:textpath style="font-family:楷体" string="广西财经学院采购管理系统农正佳2018220005"/>
        </v:shape>
      </w:pict>
    </w:r>
    <w:r>
      <w:pict>
        <v:shape id="_x0000_s2083" type="#_x0000_t136" style="width:116pt;height:12pt;margin-top:457pt;margin-left:-53pt;position:absolute;rotation:-40;z-index:251693056" fillcolor="#eee" strokecolor="#eee">
          <v:textpath style="font-family:楷体" string="广西财经学院采购管理系统农正佳2018220005"/>
        </v:shape>
      </w:pict>
    </w:r>
    <w:r>
      <w:pict>
        <v:shape id="_x0000_s2084" type="#_x0000_t136" style="width:116pt;height:12pt;margin-top:659pt;margin-left:-53pt;position:absolute;rotation:-40;z-index:251694080" fillcolor="#eee" strokecolor="#eee">
          <v:textpath style="font-family:楷体" string="广西财经学院采购管理系统农正佳2018220005"/>
        </v:shape>
      </w:pict>
    </w:r>
    <w:r>
      <w:pict>
        <v:shape id="_x0000_s2085" type="#_x0000_t136" style="width:116pt;height:12pt;margin-top:64pt;margin-left:143pt;position:absolute;rotation:-40;z-index:251695104" fillcolor="#eee" strokecolor="#eee">
          <v:textpath style="font-family:楷体" string="广西财经学院采购管理系统农正佳2018220005"/>
        </v:shape>
      </w:pict>
    </w:r>
    <w:r>
      <w:pict>
        <v:shape id="_x0000_s2086" type="#_x0000_t136" style="width:116pt;height:12pt;margin-top:263pt;margin-left:143pt;position:absolute;rotation:-40;z-index:251696128" fillcolor="#eee" strokecolor="#eee">
          <v:textpath style="font-family:楷体" string="广西财经学院采购管理系统农正佳2018220005"/>
        </v:shape>
      </w:pict>
    </w:r>
    <w:r>
      <w:pict>
        <v:shape id="_x0000_s2087" type="#_x0000_t136" style="width:116pt;height:12pt;margin-top:469pt;margin-left:143pt;position:absolute;rotation:-40;z-index:251697152" fillcolor="#eee" strokecolor="#eee">
          <v:textpath style="font-family:楷体" string="广西财经学院采购管理系统农正佳2018220005"/>
        </v:shape>
      </w:pict>
    </w:r>
    <w:r>
      <w:pict>
        <v:shape id="_x0000_s2088" type="#_x0000_t136" style="width:116pt;height:12pt;margin-top:659pt;margin-left:143pt;position:absolute;rotation:-40;z-index:251698176" fillcolor="#eee" strokecolor="#eee">
          <v:textpath style="font-family:楷体" string="广西财经学院采购管理系统农正佳2018220005"/>
        </v:shape>
      </w:pict>
    </w:r>
    <w:r>
      <w:pict>
        <v:shape id="_x0000_s2089" type="#_x0000_t136" style="width:116pt;height:12pt;margin-top:63pt;margin-left:352pt;position:absolute;rotation:-40;z-index:251699200" fillcolor="#eee" strokecolor="#eee">
          <v:textpath style="font-family:楷体" string="广西财经学院采购管理系统农正佳2018220005"/>
        </v:shape>
      </w:pict>
    </w:r>
    <w:r>
      <w:pict>
        <v:shape id="_x0000_s2090" type="#_x0000_t136" style="width:116pt;height:12pt;margin-top:261pt;margin-left:352pt;position:absolute;rotation:-40;z-index:251700224" fillcolor="#eee" strokecolor="#eee">
          <v:textpath style="font-family:楷体" string="广西财经学院采购管理系统农正佳2018220005"/>
        </v:shape>
      </w:pict>
    </w:r>
    <w:r>
      <w:pict>
        <v:shape id="_x0000_s2091" type="#_x0000_t136" style="width:116pt;height:12pt;margin-top:466pt;margin-left:352pt;position:absolute;rotation:-40;z-index:251701248" fillcolor="#eee" strokecolor="#eee">
          <v:textpath style="font-family:楷体" string="广西财经学院采购管理系统农正佳2018220005"/>
        </v:shape>
      </w:pict>
    </w:r>
    <w:r>
      <w:pict>
        <v:shape id="_x0000_s2092" type="#_x0000_t136" style="width:116pt;height:12pt;margin-top:656pt;margin-left:352pt;position:absolute;rotation:-40;z-index:251702272" fillcolor="#eee" strokecolor="#eee">
          <v:textpath style="font-family:楷体" string="广西财经学院采购管理系统农正佳2018220005"/>
        </v:shape>
      </w:pict>
    </w:r>
    <w:r>
      <w:pict>
        <v:shape id="_x0000_s2093" type="#_x0000_t136" style="width:116pt;height:12pt;margin-top:57pt;margin-left:543pt;position:absolute;rotation:-40;z-index:251703296" fillcolor="#eee" strokecolor="#eee">
          <v:textpath style="font-family:楷体" string="广西财经学院采购管理系统农正佳2018220005"/>
        </v:shape>
      </w:pict>
    </w:r>
    <w:r>
      <w:pict>
        <v:shape id="_x0000_s2094" type="#_x0000_t136" style="width:116pt;height:12pt;margin-top:266pt;margin-left:543pt;position:absolute;rotation:-40;z-index:251704320" fillcolor="#eee" strokecolor="#eee">
          <v:textpath style="font-family:楷体" string="广西财经学院采购管理系统农正佳2018220005"/>
        </v:shape>
      </w:pict>
    </w:r>
    <w:r>
      <w:pict>
        <v:shape id="_x0000_s2095" type="#_x0000_t136" style="width:116pt;height:12pt;margin-top:464pt;margin-left:543pt;position:absolute;rotation:-40;z-index:251705344" fillcolor="#eee" strokecolor="#eee">
          <v:textpath style="font-family:楷体" string="广西财经学院采购管理系统农正佳2018220005"/>
        </v:shape>
      </w:pict>
    </w:r>
    <w:r>
      <w:pict>
        <v:shape id="_x0000_s2096" type="#_x0000_t136" style="width:116pt;height:12pt;margin-top:660pt;margin-left:543pt;position:absolute;rotation:-40;z-index:251706368" fillcolor="#eee" strokecolor="#eee">
          <v:textpath style="font-family:楷体" string="广西财经学院采购管理系统农正佳201822000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width:116pt;height:12pt;margin-top:55pt;margin-left:-53pt;position:absolute;rotation:-40;z-index:251658240" fillcolor="#eee" strokecolor="#eee">
          <v:textpath style="font-family:楷体" string="广西财经学院采购管理系统农正佳2018220005"/>
        </v:shape>
      </w:pict>
    </w:r>
    <w:r>
      <w:pict>
        <v:shape id="_x0000_s2050" type="#_x0000_t136" style="width:116pt;height:12pt;margin-top:258pt;margin-left:-53pt;position:absolute;rotation:-40;z-index:251659264" fillcolor="#eee" strokecolor="#eee">
          <v:textpath style="font-family:楷体" string="广西财经学院采购管理系统农正佳2018220005"/>
        </v:shape>
      </w:pict>
    </w:r>
    <w:r>
      <w:pict>
        <v:shape id="_x0000_s2051" type="#_x0000_t136" style="width:116pt;height:12pt;margin-top:457pt;margin-left:-53pt;position:absolute;rotation:-40;z-index:251660288" fillcolor="#eee" strokecolor="#eee">
          <v:textpath style="font-family:楷体" string="广西财经学院采购管理系统农正佳2018220005"/>
        </v:shape>
      </w:pict>
    </w:r>
    <w:r>
      <w:pict>
        <v:shape id="_x0000_s2052" type="#_x0000_t136" style="width:116pt;height:12pt;margin-top:659pt;margin-left:-53pt;position:absolute;rotation:-40;z-index:251661312" fillcolor="#eee" strokecolor="#eee">
          <v:textpath style="font-family:楷体" string="广西财经学院采购管理系统农正佳2018220005"/>
        </v:shape>
      </w:pict>
    </w:r>
    <w:r>
      <w:pict>
        <v:shape id="_x0000_s2053" type="#_x0000_t136" style="width:116pt;height:12pt;margin-top:64pt;margin-left:143pt;position:absolute;rotation:-40;z-index:251662336" fillcolor="#eee" strokecolor="#eee">
          <v:textpath style="font-family:楷体" string="广西财经学院采购管理系统农正佳2018220005"/>
        </v:shape>
      </w:pict>
    </w:r>
    <w:r>
      <w:pict>
        <v:shape id="_x0000_s2054" type="#_x0000_t136" style="width:116pt;height:12pt;margin-top:263pt;margin-left:143pt;position:absolute;rotation:-40;z-index:251663360" fillcolor="#eee" strokecolor="#eee">
          <v:textpath style="font-family:楷体" string="广西财经学院采购管理系统农正佳2018220005"/>
        </v:shape>
      </w:pict>
    </w:r>
    <w:r>
      <w:pict>
        <v:shape id="_x0000_s2055" type="#_x0000_t136" style="width:116pt;height:12pt;margin-top:469pt;margin-left:143pt;position:absolute;rotation:-40;z-index:251664384" fillcolor="#eee" strokecolor="#eee">
          <v:textpath style="font-family:楷体" string="广西财经学院采购管理系统农正佳2018220005"/>
        </v:shape>
      </w:pict>
    </w:r>
    <w:r>
      <w:pict>
        <v:shape id="_x0000_s2056" type="#_x0000_t136" style="width:116pt;height:12pt;margin-top:659pt;margin-left:143pt;position:absolute;rotation:-40;z-index:251665408" fillcolor="#eee" strokecolor="#eee">
          <v:textpath style="font-family:楷体" string="广西财经学院采购管理系统农正佳2018220005"/>
        </v:shape>
      </w:pict>
    </w:r>
    <w:r>
      <w:pict>
        <v:shape id="_x0000_s2057" type="#_x0000_t136" style="width:116pt;height:12pt;margin-top:63pt;margin-left:352pt;position:absolute;rotation:-40;z-index:251666432" fillcolor="#eee" strokecolor="#eee">
          <v:textpath style="font-family:楷体" string="广西财经学院采购管理系统农正佳2018220005"/>
        </v:shape>
      </w:pict>
    </w:r>
    <w:r>
      <w:pict>
        <v:shape id="_x0000_s2058" type="#_x0000_t136" style="width:116pt;height:12pt;margin-top:261pt;margin-left:352pt;position:absolute;rotation:-40;z-index:251667456" fillcolor="#eee" strokecolor="#eee">
          <v:textpath style="font-family:楷体" string="广西财经学院采购管理系统农正佳2018220005"/>
        </v:shape>
      </w:pict>
    </w:r>
    <w:r>
      <w:pict>
        <v:shape id="_x0000_s2059" type="#_x0000_t136" style="width:116pt;height:12pt;margin-top:466pt;margin-left:352pt;position:absolute;rotation:-40;z-index:251668480" fillcolor="#eee" strokecolor="#eee">
          <v:textpath style="font-family:楷体" string="广西财经学院采购管理系统农正佳2018220005"/>
        </v:shape>
      </w:pict>
    </w:r>
    <w:r>
      <w:pict>
        <v:shape id="_x0000_s2060" type="#_x0000_t136" style="width:116pt;height:12pt;margin-top:656pt;margin-left:352pt;position:absolute;rotation:-40;z-index:251669504" fillcolor="#eee" strokecolor="#eee">
          <v:textpath style="font-family:楷体" string="广西财经学院采购管理系统农正佳2018220005"/>
        </v:shape>
      </w:pict>
    </w:r>
    <w:r>
      <w:pict>
        <v:shape id="_x0000_s2061" type="#_x0000_t136" style="width:116pt;height:12pt;margin-top:57pt;margin-left:543pt;position:absolute;rotation:-40;z-index:251670528" fillcolor="#eee" strokecolor="#eee">
          <v:textpath style="font-family:楷体" string="广西财经学院采购管理系统农正佳2018220005"/>
        </v:shape>
      </w:pict>
    </w:r>
    <w:r>
      <w:pict>
        <v:shape id="_x0000_s2062" type="#_x0000_t136" style="width:116pt;height:12pt;margin-top:266pt;margin-left:543pt;position:absolute;rotation:-40;z-index:251671552" fillcolor="#eee" strokecolor="#eee">
          <v:textpath style="font-family:楷体" string="广西财经学院采购管理系统农正佳2018220005"/>
        </v:shape>
      </w:pict>
    </w:r>
    <w:r>
      <w:pict>
        <v:shape id="_x0000_s2063" type="#_x0000_t136" style="width:116pt;height:12pt;margin-top:464pt;margin-left:543pt;position:absolute;rotation:-40;z-index:251672576" fillcolor="#eee" strokecolor="#eee">
          <v:textpath style="font-family:楷体" string="广西财经学院采购管理系统农正佳2018220005"/>
        </v:shape>
      </w:pict>
    </w:r>
    <w:r>
      <w:pict>
        <v:shape id="_x0000_s2064" type="#_x0000_t136" style="width:116pt;height:12pt;margin-top:660pt;margin-left:543pt;position:absolute;rotation:-40;z-index:251673600" fillcolor="#eee" strokecolor="#eee">
          <v:textpath style="font-family:楷体" string="广西财经学院采购管理系统农正佳201822000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5" type="#_x0000_t136" style="width:116pt;height:12pt;margin-top:55pt;margin-left:-53pt;position:absolute;rotation:-40;z-index:251674624" fillcolor="#eee" strokecolor="#eee">
          <v:textpath style="font-family:楷体" string="广西财经学院采购管理系统农正佳2018220005"/>
        </v:shape>
      </w:pict>
    </w:r>
    <w:r>
      <w:pict>
        <v:shape id="_x0000_s2066" type="#_x0000_t136" style="width:116pt;height:12pt;margin-top:258pt;margin-left:-53pt;position:absolute;rotation:-40;z-index:251675648" fillcolor="#eee" strokecolor="#eee">
          <v:textpath style="font-family:楷体" string="广西财经学院采购管理系统农正佳2018220005"/>
        </v:shape>
      </w:pict>
    </w:r>
    <w:r>
      <w:pict>
        <v:shape id="_x0000_s2067" type="#_x0000_t136" style="width:116pt;height:12pt;margin-top:457pt;margin-left:-53pt;position:absolute;rotation:-40;z-index:251676672" fillcolor="#eee" strokecolor="#eee">
          <v:textpath style="font-family:楷体" string="广西财经学院采购管理系统农正佳2018220005"/>
        </v:shape>
      </w:pict>
    </w:r>
    <w:r>
      <w:pict>
        <v:shape id="_x0000_s2068" type="#_x0000_t136" style="width:116pt;height:12pt;margin-top:659pt;margin-left:-53pt;position:absolute;rotation:-40;z-index:251677696" fillcolor="#eee" strokecolor="#eee">
          <v:textpath style="font-family:楷体" string="广西财经学院采购管理系统农正佳2018220005"/>
        </v:shape>
      </w:pict>
    </w:r>
    <w:r>
      <w:pict>
        <v:shape id="_x0000_s2069" type="#_x0000_t136" style="width:116pt;height:12pt;margin-top:64pt;margin-left:143pt;position:absolute;rotation:-40;z-index:251678720" fillcolor="#eee" strokecolor="#eee">
          <v:textpath style="font-family:楷体" string="广西财经学院采购管理系统农正佳2018220005"/>
        </v:shape>
      </w:pict>
    </w:r>
    <w:r>
      <w:pict>
        <v:shape id="_x0000_s2070" type="#_x0000_t136" style="width:116pt;height:12pt;margin-top:263pt;margin-left:143pt;position:absolute;rotation:-40;z-index:251679744" fillcolor="#eee" strokecolor="#eee">
          <v:textpath style="font-family:楷体" string="广西财经学院采购管理系统农正佳2018220005"/>
        </v:shape>
      </w:pict>
    </w:r>
    <w:r>
      <w:pict>
        <v:shape id="_x0000_s2071" type="#_x0000_t136" style="width:116pt;height:12pt;margin-top:469pt;margin-left:143pt;position:absolute;rotation:-40;z-index:251680768" fillcolor="#eee" strokecolor="#eee">
          <v:textpath style="font-family:楷体" string="广西财经学院采购管理系统农正佳2018220005"/>
        </v:shape>
      </w:pict>
    </w:r>
    <w:r>
      <w:pict>
        <v:shape id="_x0000_s2072" type="#_x0000_t136" style="width:116pt;height:12pt;margin-top:659pt;margin-left:143pt;position:absolute;rotation:-40;z-index:251681792" fillcolor="#eee" strokecolor="#eee">
          <v:textpath style="font-family:楷体" string="广西财经学院采购管理系统农正佳2018220005"/>
        </v:shape>
      </w:pict>
    </w:r>
    <w:r>
      <w:pict>
        <v:shape id="_x0000_s2073" type="#_x0000_t136" style="width:116pt;height:12pt;margin-top:63pt;margin-left:352pt;position:absolute;rotation:-40;z-index:251682816" fillcolor="#eee" strokecolor="#eee">
          <v:textpath style="font-family:楷体" string="广西财经学院采购管理系统农正佳2018220005"/>
        </v:shape>
      </w:pict>
    </w:r>
    <w:r>
      <w:pict>
        <v:shape id="_x0000_s2074" type="#_x0000_t136" style="width:116pt;height:12pt;margin-top:261pt;margin-left:352pt;position:absolute;rotation:-40;z-index:251683840" fillcolor="#eee" strokecolor="#eee">
          <v:textpath style="font-family:楷体" string="广西财经学院采购管理系统农正佳2018220005"/>
        </v:shape>
      </w:pict>
    </w:r>
    <w:r>
      <w:pict>
        <v:shape id="_x0000_s2075" type="#_x0000_t136" style="width:116pt;height:12pt;margin-top:466pt;margin-left:352pt;position:absolute;rotation:-40;z-index:251684864" fillcolor="#eee" strokecolor="#eee">
          <v:textpath style="font-family:楷体" string="广西财经学院采购管理系统农正佳2018220005"/>
        </v:shape>
      </w:pict>
    </w:r>
    <w:r>
      <w:pict>
        <v:shape id="_x0000_s2076" type="#_x0000_t136" style="width:116pt;height:12pt;margin-top:656pt;margin-left:352pt;position:absolute;rotation:-40;z-index:251685888" fillcolor="#eee" strokecolor="#eee">
          <v:textpath style="font-family:楷体" string="广西财经学院采购管理系统农正佳2018220005"/>
        </v:shape>
      </w:pict>
    </w:r>
    <w:r>
      <w:pict>
        <v:shape id="_x0000_s2077" type="#_x0000_t136" style="width:116pt;height:12pt;margin-top:57pt;margin-left:543pt;position:absolute;rotation:-40;z-index:251686912" fillcolor="#eee" strokecolor="#eee">
          <v:textpath style="font-family:楷体" string="广西财经学院采购管理系统农正佳2018220005"/>
        </v:shape>
      </w:pict>
    </w:r>
    <w:r>
      <w:pict>
        <v:shape id="_x0000_s2078" type="#_x0000_t136" style="width:116pt;height:12pt;margin-top:266pt;margin-left:543pt;position:absolute;rotation:-40;z-index:251687936" fillcolor="#eee" strokecolor="#eee">
          <v:textpath style="font-family:楷体" string="广西财经学院采购管理系统农正佳2018220005"/>
        </v:shape>
      </w:pict>
    </w:r>
    <w:r>
      <w:pict>
        <v:shape id="_x0000_s2079" type="#_x0000_t136" style="width:116pt;height:12pt;margin-top:464pt;margin-left:543pt;position:absolute;rotation:-40;z-index:251688960" fillcolor="#eee" strokecolor="#eee">
          <v:textpath style="font-family:楷体" string="广西财经学院采购管理系统农正佳2018220005"/>
        </v:shape>
      </w:pict>
    </w:r>
    <w:r>
      <w:pict>
        <v:shape id="_x0000_s2080" type="#_x0000_t136" style="width:116pt;height:12pt;margin-top:660pt;margin-left:543pt;position:absolute;rotation:-40;z-index:251689984" fillcolor="#eee" strokecolor="#eee">
          <v:textpath style="font-family:楷体" string="广西财经学院采购管理系统农正佳201822000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12"/>
    <w:rsid w:val="000738FE"/>
    <w:rsid w:val="000B0F55"/>
    <w:rsid w:val="000D2EA1"/>
    <w:rsid w:val="001136F0"/>
    <w:rsid w:val="00130DFB"/>
    <w:rsid w:val="00187602"/>
    <w:rsid w:val="00191CB4"/>
    <w:rsid w:val="001A1824"/>
    <w:rsid w:val="001D403A"/>
    <w:rsid w:val="001E5717"/>
    <w:rsid w:val="001F5F29"/>
    <w:rsid w:val="00201C75"/>
    <w:rsid w:val="00204AEB"/>
    <w:rsid w:val="00213403"/>
    <w:rsid w:val="002A5539"/>
    <w:rsid w:val="002C394C"/>
    <w:rsid w:val="002E1336"/>
    <w:rsid w:val="002E6F2B"/>
    <w:rsid w:val="00344B31"/>
    <w:rsid w:val="00392EEC"/>
    <w:rsid w:val="00395A85"/>
    <w:rsid w:val="0039684A"/>
    <w:rsid w:val="00396E40"/>
    <w:rsid w:val="003C1F42"/>
    <w:rsid w:val="00402AF0"/>
    <w:rsid w:val="00451B1D"/>
    <w:rsid w:val="00485FC2"/>
    <w:rsid w:val="00492B29"/>
    <w:rsid w:val="00493201"/>
    <w:rsid w:val="0049479B"/>
    <w:rsid w:val="004F3661"/>
    <w:rsid w:val="00540B83"/>
    <w:rsid w:val="0059186A"/>
    <w:rsid w:val="00592DA6"/>
    <w:rsid w:val="005D0A3D"/>
    <w:rsid w:val="005D418C"/>
    <w:rsid w:val="005F02F1"/>
    <w:rsid w:val="00615B7F"/>
    <w:rsid w:val="006319ED"/>
    <w:rsid w:val="00686738"/>
    <w:rsid w:val="006B58D4"/>
    <w:rsid w:val="00717712"/>
    <w:rsid w:val="0078315E"/>
    <w:rsid w:val="007A7DC4"/>
    <w:rsid w:val="00890A35"/>
    <w:rsid w:val="0089268D"/>
    <w:rsid w:val="00892E2A"/>
    <w:rsid w:val="008B1484"/>
    <w:rsid w:val="008D6F37"/>
    <w:rsid w:val="008D7FB3"/>
    <w:rsid w:val="008E3C9D"/>
    <w:rsid w:val="008E7755"/>
    <w:rsid w:val="008E7AE3"/>
    <w:rsid w:val="009973F1"/>
    <w:rsid w:val="009A4D09"/>
    <w:rsid w:val="009E46E9"/>
    <w:rsid w:val="00A65DBF"/>
    <w:rsid w:val="00AE43B5"/>
    <w:rsid w:val="00B640B8"/>
    <w:rsid w:val="00B97482"/>
    <w:rsid w:val="00BA2D26"/>
    <w:rsid w:val="00BE1600"/>
    <w:rsid w:val="00C04A80"/>
    <w:rsid w:val="00C90EFE"/>
    <w:rsid w:val="00CD660C"/>
    <w:rsid w:val="00D141FA"/>
    <w:rsid w:val="00D176E6"/>
    <w:rsid w:val="00D66712"/>
    <w:rsid w:val="00DA0D40"/>
    <w:rsid w:val="00DA122D"/>
    <w:rsid w:val="00DA4ECF"/>
    <w:rsid w:val="00DF0C0F"/>
    <w:rsid w:val="00DF68F5"/>
    <w:rsid w:val="00DF7603"/>
    <w:rsid w:val="00E645F6"/>
    <w:rsid w:val="00E65050"/>
    <w:rsid w:val="00E91426"/>
    <w:rsid w:val="00EA3284"/>
    <w:rsid w:val="00EB7E84"/>
    <w:rsid w:val="00EC1686"/>
    <w:rsid w:val="00F01EA9"/>
    <w:rsid w:val="00F16145"/>
    <w:rsid w:val="00F1725B"/>
    <w:rsid w:val="00F53450"/>
    <w:rsid w:val="00F93540"/>
    <w:rsid w:val="00FB49BD"/>
    <w:rsid w:val="00FC53D4"/>
    <w:rsid w:val="04074FB1"/>
    <w:rsid w:val="06B544A4"/>
    <w:rsid w:val="111615F3"/>
    <w:rsid w:val="15196FAC"/>
    <w:rsid w:val="167823EB"/>
    <w:rsid w:val="1BB2184F"/>
    <w:rsid w:val="263F01CE"/>
    <w:rsid w:val="31210FA7"/>
    <w:rsid w:val="3301429C"/>
    <w:rsid w:val="34186CCF"/>
    <w:rsid w:val="46C35225"/>
    <w:rsid w:val="48B66C4C"/>
    <w:rsid w:val="4B2444D5"/>
    <w:rsid w:val="56630BCA"/>
    <w:rsid w:val="584E3BED"/>
    <w:rsid w:val="58AE4ECA"/>
    <w:rsid w:val="59EB39CA"/>
    <w:rsid w:val="5FA91901"/>
    <w:rsid w:val="6624148B"/>
    <w:rsid w:val="70D54A2C"/>
    <w:rsid w:val="72A22A1E"/>
    <w:rsid w:val="7BA66DCE"/>
  </w:rsids>
  <w:docVars>
    <w:docVar w:name="commondata" w:val="eyJoZGlkIjoiMmNjZGU1NDhlYjFiYzA2NGEzMjA0NDAyYTc2ZjJiMTkifQ=="/>
  </w:docVar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/>
    <w:lsdException w:name="footnote text"/>
    <w:lsdException w:name="annotation text"/>
    <w:lsdException w:name="header" w:semiHidden="0" w:unhideWhenUsed="0" w:qFormat="1"/>
    <w:lsdException w:name="footer" w:semiHidden="0" w:unhideWhenUsed="0" w:qFormat="1"/>
    <w:lsdException w:name="index heading"/>
    <w:lsdException w:name="caption" w:locked="1" w:uiPriority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locked="1" w:semiHidden="0" w:uiPriority="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locked="1" w:semiHidden="0" w:uiPriority="0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unhideWhenUsed="0" w:qFormat="1"/>
    <w:lsdException w:name="Table Grid" w:locked="1" w:semiHidden="0" w:uiPriority="0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"/>
    <w:uiPriority w:val="99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标题 1 字符"/>
    <w:link w:val="Heading1"/>
    <w:uiPriority w:val="99"/>
    <w:qFormat/>
    <w:locked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customStyle="1" w:styleId="2">
    <w:name w:val="标题 2 字符"/>
    <w:link w:val="Heading2"/>
    <w:uiPriority w:val="99"/>
    <w:qFormat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a">
    <w:name w:val="页眉 字符"/>
    <w:link w:val="Header"/>
    <w:uiPriority w:val="99"/>
    <w:qFormat/>
    <w:locked/>
    <w:rPr>
      <w:rFonts w:cs="Times New Roman"/>
      <w:sz w:val="18"/>
      <w:szCs w:val="18"/>
    </w:rPr>
  </w:style>
  <w:style w:type="character" w:customStyle="1" w:styleId="a0">
    <w:name w:val="页脚 字符"/>
    <w:link w:val="Footer"/>
    <w:uiPriority w:val="99"/>
    <w:qFormat/>
    <w:locked/>
    <w:rPr>
      <w:rFonts w:cs="Times New Roman"/>
      <w:sz w:val="18"/>
      <w:szCs w:val="18"/>
    </w:rPr>
  </w:style>
  <w:style w:type="character" w:customStyle="1" w:styleId="a1">
    <w:name w:val="批注框文本 字符"/>
    <w:link w:val="BalloonText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ntractReview xmlns="http://schemas.wps.cn/vas-ai-hub/contract-review">
  <reviewItems>
    <reviewItem>
      <errorID>3a04ae79-3723-431d-bfae-339c13d6102b</errorID>
      <errorWord>：</errorWord>
      <group>L1_Punc</group>
      <groupName>标点问题</groupName>
      <ability>L2_Punc</ability>
      <abilityName>标点符号检查</abilityName>
      <candidateList/>
      <explain/>
      <paraID>78C95E25</paraID>
      <start>25</start>
      <end>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8b9a5bc-a4d5-49e8-b9bf-04dd3be08f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165</Characters>
  <Application>Microsoft Office Word</Application>
  <DocSecurity>0</DocSecurity>
  <Lines>13</Lines>
  <Paragraphs>17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周亚中</dc:creator>
  <cp:lastModifiedBy>啦啦啦</cp:lastModifiedBy>
  <cp:revision>16</cp:revision>
  <cp:lastPrinted>2020-05-13T00:50:00Z</cp:lastPrinted>
  <dcterms:created xsi:type="dcterms:W3CDTF">2020-06-17T08:45:00Z</dcterms:created>
  <dcterms:modified xsi:type="dcterms:W3CDTF">2026-01-04T01:18:09Z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31D30110DD6449F3A61E771550416DCC_13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eyJoZGlkIjoiMDE4YTYwNDJiOTUyZTQxZDQ0MjEzNzMxNmE1Y2NjMjciLCJ1c2VySWQiOiI2OTIwMTY3ODkifQ==</vt:lpwstr>
  </property>
</Properties>
</file>