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C2" w:rsidRDefault="00EB103B">
      <w:pPr>
        <w:widowControl w:val="0"/>
        <w:adjustRightInd/>
        <w:snapToGrid/>
        <w:spacing w:after="0" w:line="560" w:lineRule="exact"/>
        <w:jc w:val="center"/>
        <w:rPr>
          <w:rFonts w:ascii="方正小标宋简体" w:eastAsia="方正小标宋简体" w:hAnsi="黑体" w:cs="Times New Roman"/>
          <w:kern w:val="2"/>
          <w:sz w:val="44"/>
          <w:szCs w:val="44"/>
        </w:rPr>
      </w:pPr>
      <w:r>
        <w:rPr>
          <w:rFonts w:ascii="方正小标宋简体" w:eastAsia="方正小标宋简体" w:hAnsi="黑体" w:cs="Times New Roman" w:hint="eastAsia"/>
          <w:kern w:val="2"/>
          <w:sz w:val="44"/>
          <w:szCs w:val="44"/>
        </w:rPr>
        <w:t>2019年个人所得税税务筹划说明</w:t>
      </w:r>
    </w:p>
    <w:p w:rsidR="004165C2" w:rsidRDefault="004165C2">
      <w:pPr>
        <w:jc w:val="center"/>
        <w:rPr>
          <w:rFonts w:ascii="仿宋_GB2312" w:eastAsia="仿宋_GB2312"/>
          <w:b/>
          <w:bCs/>
          <w:sz w:val="32"/>
          <w:szCs w:val="32"/>
        </w:rPr>
      </w:pPr>
    </w:p>
    <w:p w:rsidR="004165C2" w:rsidRDefault="002D5E43" w:rsidP="002D5E43">
      <w:pPr>
        <w:spacing w:after="0" w:line="560" w:lineRule="exact"/>
        <w:ind w:firstLineChars="200" w:firstLine="640"/>
        <w:rPr>
          <w:rFonts w:ascii="仿宋_GB2312" w:eastAsia="仿宋_GB2312"/>
          <w:b/>
          <w:bCs/>
          <w:sz w:val="32"/>
          <w:szCs w:val="32"/>
        </w:rPr>
      </w:pPr>
      <w:r>
        <w:rPr>
          <w:rFonts w:ascii="黑体" w:eastAsia="黑体" w:hAnsi="黑体" w:cs="黑体" w:hint="eastAsia"/>
          <w:sz w:val="32"/>
          <w:szCs w:val="32"/>
        </w:rPr>
        <w:t>一</w:t>
      </w:r>
      <w:r w:rsidR="00EB103B">
        <w:rPr>
          <w:rFonts w:ascii="黑体" w:eastAsia="黑体" w:hAnsi="黑体" w:cs="黑体" w:hint="eastAsia"/>
          <w:b/>
          <w:bCs/>
          <w:sz w:val="32"/>
          <w:szCs w:val="32"/>
        </w:rPr>
        <w:t>、2019年全年一次性奖金税务筹划工作安排</w:t>
      </w:r>
      <w:r w:rsidR="00EB103B">
        <w:rPr>
          <w:rFonts w:ascii="仿宋_GB2312" w:eastAsia="仿宋_GB2312" w:hint="eastAsia"/>
          <w:b/>
          <w:bCs/>
          <w:sz w:val="32"/>
          <w:szCs w:val="32"/>
        </w:rPr>
        <w:t xml:space="preserve"> </w:t>
      </w:r>
    </w:p>
    <w:p w:rsidR="004165C2" w:rsidRDefault="00EB103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（一）下发通知。财务处、人事处于11月8日前联合下发</w:t>
      </w:r>
      <w:r>
        <w:rPr>
          <w:rFonts w:ascii="仿宋_GB2312" w:eastAsia="仿宋_GB2312"/>
          <w:sz w:val="32"/>
          <w:szCs w:val="32"/>
        </w:rPr>
        <w:t>2019</w:t>
      </w:r>
      <w:r>
        <w:rPr>
          <w:rFonts w:ascii="仿宋_GB2312" w:eastAsia="仿宋_GB2312" w:hint="eastAsia"/>
          <w:sz w:val="32"/>
          <w:szCs w:val="32"/>
        </w:rPr>
        <w:t>年度“全年一次性奖金”申报事项通知，明确</w:t>
      </w:r>
      <w:r>
        <w:rPr>
          <w:rFonts w:ascii="仿宋_GB2312" w:eastAsia="仿宋_GB2312"/>
          <w:sz w:val="32"/>
          <w:szCs w:val="32"/>
        </w:rPr>
        <w:t>11</w:t>
      </w:r>
      <w:r>
        <w:rPr>
          <w:rFonts w:ascii="仿宋_GB2312" w:eastAsia="仿宋_GB2312" w:hint="eastAsia"/>
          <w:sz w:val="32"/>
          <w:szCs w:val="32"/>
        </w:rPr>
        <w:t>月份作为申报时间，并明确申报人员、申报计税依据及方法、申报方式等内容</w:t>
      </w:r>
      <w:r>
        <w:rPr>
          <w:rFonts w:ascii="仿宋_GB2312" w:eastAsia="仿宋_GB2312" w:hint="eastAsia"/>
          <w:b/>
          <w:bCs/>
          <w:sz w:val="32"/>
          <w:szCs w:val="32"/>
        </w:rPr>
        <w:t>；</w:t>
      </w:r>
      <w:r>
        <w:rPr>
          <w:rFonts w:ascii="仿宋_GB2312" w:eastAsia="仿宋_GB2312"/>
          <w:sz w:val="32"/>
          <w:szCs w:val="32"/>
        </w:rPr>
        <w:t xml:space="preserve"> </w:t>
      </w:r>
    </w:p>
    <w:p w:rsidR="004165C2" w:rsidRDefault="00EB103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（二）财务处、人事处作好政策解释及指导工作；</w:t>
      </w:r>
    </w:p>
    <w:p w:rsidR="004165C2" w:rsidRDefault="00EB103B">
      <w:pPr>
        <w:spacing w:after="0" w:line="560" w:lineRule="exact"/>
        <w:ind w:firstLineChars="150" w:firstLine="4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（三）财务处进行</w:t>
      </w:r>
      <w:proofErr w:type="gramStart"/>
      <w:r>
        <w:rPr>
          <w:rFonts w:ascii="仿宋_GB2312" w:eastAsia="仿宋_GB2312" w:hint="eastAsia"/>
          <w:sz w:val="32"/>
          <w:szCs w:val="32"/>
        </w:rPr>
        <w:t>试税平衡</w:t>
      </w:r>
      <w:proofErr w:type="gramEnd"/>
      <w:r>
        <w:rPr>
          <w:rFonts w:ascii="仿宋_GB2312" w:eastAsia="仿宋_GB2312" w:hint="eastAsia"/>
          <w:sz w:val="32"/>
          <w:szCs w:val="32"/>
        </w:rPr>
        <w:t>后，把各税率点临界数据及时反馈相关部门和相关人员，并指导进行数据调整；</w:t>
      </w:r>
    </w:p>
    <w:p w:rsidR="004165C2" w:rsidRDefault="00EB103B">
      <w:pPr>
        <w:spacing w:after="0" w:line="560" w:lineRule="exact"/>
        <w:ind w:firstLineChars="200" w:firstLine="640"/>
        <w:rPr>
          <w:rFonts w:ascii="仿宋_GB2312" w:eastAsia="仿宋_GB2312"/>
          <w:b/>
          <w:bCs/>
          <w:sz w:val="32"/>
          <w:szCs w:val="32"/>
        </w:rPr>
      </w:pPr>
      <w:r>
        <w:rPr>
          <w:rFonts w:ascii="仿宋_GB2312" w:eastAsia="仿宋_GB2312" w:hint="eastAsia"/>
          <w:sz w:val="32"/>
          <w:szCs w:val="32"/>
        </w:rPr>
        <w:t>（四）对调整后的数据再次</w:t>
      </w:r>
      <w:proofErr w:type="gramStart"/>
      <w:r>
        <w:rPr>
          <w:rFonts w:ascii="仿宋_GB2312" w:eastAsia="仿宋_GB2312" w:hint="eastAsia"/>
          <w:sz w:val="32"/>
          <w:szCs w:val="32"/>
        </w:rPr>
        <w:t>进行试税平衡</w:t>
      </w:r>
      <w:proofErr w:type="gramEnd"/>
      <w:r>
        <w:rPr>
          <w:rFonts w:ascii="仿宋_GB2312" w:eastAsia="仿宋_GB2312" w:hint="eastAsia"/>
          <w:sz w:val="32"/>
          <w:szCs w:val="32"/>
        </w:rPr>
        <w:t>，确保综合纳税额最小化。</w:t>
      </w:r>
    </w:p>
    <w:p w:rsidR="004165C2" w:rsidRDefault="002D5E43" w:rsidP="002D5E43">
      <w:pPr>
        <w:spacing w:after="0"/>
        <w:ind w:firstLineChars="200" w:firstLine="640"/>
        <w:rPr>
          <w:rFonts w:ascii="黑体" w:eastAsia="黑体" w:hAnsi="黑体" w:cs="黑体"/>
          <w:bCs/>
          <w:sz w:val="32"/>
          <w:szCs w:val="32"/>
        </w:rPr>
      </w:pPr>
      <w:r>
        <w:rPr>
          <w:rFonts w:ascii="黑体" w:eastAsia="黑体" w:hAnsi="黑体" w:cs="黑体" w:hint="eastAsia"/>
          <w:bCs/>
          <w:sz w:val="32"/>
          <w:szCs w:val="32"/>
        </w:rPr>
        <w:t>二、</w:t>
      </w:r>
      <w:r w:rsidR="00EB103B">
        <w:rPr>
          <w:rFonts w:ascii="黑体" w:eastAsia="黑体" w:hAnsi="黑体" w:cs="黑体" w:hint="eastAsia"/>
          <w:bCs/>
          <w:sz w:val="32"/>
          <w:szCs w:val="32"/>
        </w:rPr>
        <w:t>合理</w:t>
      </w:r>
      <w:r>
        <w:rPr>
          <w:rFonts w:ascii="黑体" w:eastAsia="黑体" w:hAnsi="黑体" w:cs="黑体" w:hint="eastAsia"/>
          <w:bCs/>
          <w:sz w:val="32"/>
          <w:szCs w:val="32"/>
        </w:rPr>
        <w:t>进行</w:t>
      </w:r>
      <w:r>
        <w:rPr>
          <w:rFonts w:ascii="黑体" w:eastAsia="黑体" w:hAnsi="黑体" w:cs="黑体" w:hint="eastAsia"/>
          <w:b/>
          <w:bCs/>
          <w:sz w:val="32"/>
          <w:szCs w:val="32"/>
        </w:rPr>
        <w:t>全年一次性奖金</w:t>
      </w:r>
      <w:r w:rsidR="00EB103B">
        <w:rPr>
          <w:rFonts w:ascii="黑体" w:eastAsia="黑体" w:hAnsi="黑体" w:cs="黑体" w:hint="eastAsia"/>
          <w:bCs/>
          <w:sz w:val="32"/>
          <w:szCs w:val="32"/>
        </w:rPr>
        <w:t>税务筹划</w:t>
      </w:r>
      <w:bookmarkStart w:id="0" w:name="_GoBack"/>
      <w:bookmarkEnd w:id="0"/>
    </w:p>
    <w:p w:rsidR="004165C2" w:rsidRDefault="00EB103B">
      <w:pPr>
        <w:spacing w:after="0"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（一）合理运用全年一次性奖金计税政策</w:t>
      </w:r>
    </w:p>
    <w:p w:rsidR="004165C2" w:rsidRDefault="00EB103B">
      <w:pPr>
        <w:spacing w:after="0" w:line="560" w:lineRule="exact"/>
        <w:ind w:firstLineChars="200" w:firstLine="640"/>
        <w:rPr>
          <w:rFonts w:ascii="仿宋_GB2312" w:eastAsia="仿宋_GB2312"/>
          <w:bCs/>
          <w:sz w:val="32"/>
          <w:szCs w:val="32"/>
        </w:rPr>
      </w:pPr>
      <w:r>
        <w:rPr>
          <w:rFonts w:ascii="仿宋_GB2312" w:eastAsia="仿宋_GB2312"/>
          <w:bCs/>
          <w:sz w:val="32"/>
          <w:szCs w:val="32"/>
        </w:rPr>
        <w:t>2018</w:t>
      </w:r>
      <w:r>
        <w:rPr>
          <w:rFonts w:ascii="仿宋_GB2312" w:eastAsia="仿宋_GB2312" w:hint="eastAsia"/>
          <w:bCs/>
          <w:sz w:val="32"/>
          <w:szCs w:val="32"/>
        </w:rPr>
        <w:t>年</w:t>
      </w:r>
      <w:r>
        <w:rPr>
          <w:rFonts w:ascii="仿宋_GB2312" w:eastAsia="仿宋_GB2312"/>
          <w:bCs/>
          <w:sz w:val="32"/>
          <w:szCs w:val="32"/>
        </w:rPr>
        <w:t>12</w:t>
      </w:r>
      <w:r>
        <w:rPr>
          <w:rFonts w:ascii="仿宋_GB2312" w:eastAsia="仿宋_GB2312" w:hint="eastAsia"/>
          <w:bCs/>
          <w:sz w:val="32"/>
          <w:szCs w:val="32"/>
        </w:rPr>
        <w:t>月</w:t>
      </w:r>
      <w:r>
        <w:rPr>
          <w:rFonts w:ascii="仿宋_GB2312" w:eastAsia="仿宋_GB2312"/>
          <w:bCs/>
          <w:sz w:val="32"/>
          <w:szCs w:val="32"/>
        </w:rPr>
        <w:t>27</w:t>
      </w:r>
      <w:r>
        <w:rPr>
          <w:rFonts w:ascii="仿宋_GB2312" w:eastAsia="仿宋_GB2312" w:hint="eastAsia"/>
          <w:bCs/>
          <w:sz w:val="32"/>
          <w:szCs w:val="32"/>
        </w:rPr>
        <w:t>日，财政部税务总局《关于个人所得税法修改后有关优惠政策衔接问题的通知财税》（〔</w:t>
      </w:r>
      <w:r>
        <w:rPr>
          <w:rFonts w:ascii="仿宋_GB2312" w:eastAsia="仿宋_GB2312"/>
          <w:bCs/>
          <w:sz w:val="32"/>
          <w:szCs w:val="32"/>
        </w:rPr>
        <w:t>2018</w:t>
      </w:r>
      <w:r>
        <w:rPr>
          <w:rFonts w:ascii="仿宋_GB2312" w:eastAsia="仿宋_GB2312" w:hint="eastAsia"/>
          <w:bCs/>
          <w:sz w:val="32"/>
          <w:szCs w:val="32"/>
        </w:rPr>
        <w:t>〕</w:t>
      </w:r>
      <w:r>
        <w:rPr>
          <w:rFonts w:ascii="仿宋_GB2312" w:eastAsia="仿宋_GB2312"/>
          <w:bCs/>
          <w:sz w:val="32"/>
          <w:szCs w:val="32"/>
        </w:rPr>
        <w:t>164</w:t>
      </w:r>
      <w:r>
        <w:rPr>
          <w:rFonts w:ascii="仿宋_GB2312" w:eastAsia="仿宋_GB2312" w:hint="eastAsia"/>
          <w:bCs/>
          <w:sz w:val="32"/>
          <w:szCs w:val="32"/>
        </w:rPr>
        <w:t>号）规定：居民个人取得全年一次性奖金，符合《国家税务总局关于调整个人取得全年一次性奖金等计算征收个人所得税方法问题的通知》（国税发〔</w:t>
      </w:r>
      <w:r>
        <w:rPr>
          <w:rFonts w:ascii="仿宋_GB2312" w:eastAsia="仿宋_GB2312"/>
          <w:bCs/>
          <w:sz w:val="32"/>
          <w:szCs w:val="32"/>
        </w:rPr>
        <w:t>2005</w:t>
      </w:r>
      <w:r>
        <w:rPr>
          <w:rFonts w:ascii="仿宋_GB2312" w:eastAsia="仿宋_GB2312" w:hint="eastAsia"/>
          <w:bCs/>
          <w:sz w:val="32"/>
          <w:szCs w:val="32"/>
        </w:rPr>
        <w:t>〕</w:t>
      </w:r>
      <w:r>
        <w:rPr>
          <w:rFonts w:ascii="仿宋_GB2312" w:eastAsia="仿宋_GB2312"/>
          <w:bCs/>
          <w:sz w:val="32"/>
          <w:szCs w:val="32"/>
        </w:rPr>
        <w:t>9</w:t>
      </w:r>
      <w:r>
        <w:rPr>
          <w:rFonts w:ascii="仿宋_GB2312" w:eastAsia="仿宋_GB2312" w:hint="eastAsia"/>
          <w:bCs/>
          <w:sz w:val="32"/>
          <w:szCs w:val="32"/>
        </w:rPr>
        <w:t>号）规定的，在</w:t>
      </w:r>
      <w:r>
        <w:rPr>
          <w:rFonts w:ascii="仿宋_GB2312" w:eastAsia="仿宋_GB2312"/>
          <w:bCs/>
          <w:sz w:val="32"/>
          <w:szCs w:val="32"/>
        </w:rPr>
        <w:t>2021</w:t>
      </w:r>
      <w:r>
        <w:rPr>
          <w:rFonts w:ascii="仿宋_GB2312" w:eastAsia="仿宋_GB2312" w:hint="eastAsia"/>
          <w:bCs/>
          <w:sz w:val="32"/>
          <w:szCs w:val="32"/>
        </w:rPr>
        <w:t>年</w:t>
      </w:r>
      <w:r>
        <w:rPr>
          <w:rFonts w:ascii="仿宋_GB2312" w:eastAsia="仿宋_GB2312"/>
          <w:bCs/>
          <w:sz w:val="32"/>
          <w:szCs w:val="32"/>
        </w:rPr>
        <w:t>12</w:t>
      </w:r>
      <w:r>
        <w:rPr>
          <w:rFonts w:ascii="仿宋_GB2312" w:eastAsia="仿宋_GB2312" w:hint="eastAsia"/>
          <w:bCs/>
          <w:sz w:val="32"/>
          <w:szCs w:val="32"/>
        </w:rPr>
        <w:t>月</w:t>
      </w:r>
      <w:r>
        <w:rPr>
          <w:rFonts w:ascii="仿宋_GB2312" w:eastAsia="仿宋_GB2312"/>
          <w:bCs/>
          <w:sz w:val="32"/>
          <w:szCs w:val="32"/>
        </w:rPr>
        <w:t>31</w:t>
      </w:r>
      <w:r>
        <w:rPr>
          <w:rFonts w:ascii="仿宋_GB2312" w:eastAsia="仿宋_GB2312" w:hint="eastAsia"/>
          <w:bCs/>
          <w:sz w:val="32"/>
          <w:szCs w:val="32"/>
        </w:rPr>
        <w:t>日前，</w:t>
      </w:r>
      <w:proofErr w:type="gramStart"/>
      <w:r>
        <w:rPr>
          <w:rFonts w:ascii="仿宋_GB2312" w:eastAsia="仿宋_GB2312" w:hint="eastAsia"/>
          <w:bCs/>
          <w:sz w:val="32"/>
          <w:szCs w:val="32"/>
        </w:rPr>
        <w:t>不</w:t>
      </w:r>
      <w:proofErr w:type="gramEnd"/>
      <w:r>
        <w:rPr>
          <w:rFonts w:ascii="仿宋_GB2312" w:eastAsia="仿宋_GB2312" w:hint="eastAsia"/>
          <w:bCs/>
          <w:sz w:val="32"/>
          <w:szCs w:val="32"/>
        </w:rPr>
        <w:t>并入当年综合所得，以全年一次性奖金收入除以</w:t>
      </w:r>
      <w:r>
        <w:rPr>
          <w:rFonts w:ascii="仿宋_GB2312" w:eastAsia="仿宋_GB2312"/>
          <w:bCs/>
          <w:sz w:val="32"/>
          <w:szCs w:val="32"/>
        </w:rPr>
        <w:t>12</w:t>
      </w:r>
      <w:r>
        <w:rPr>
          <w:rFonts w:ascii="仿宋_GB2312" w:eastAsia="仿宋_GB2312" w:hint="eastAsia"/>
          <w:bCs/>
          <w:sz w:val="32"/>
          <w:szCs w:val="32"/>
        </w:rPr>
        <w:t>个月得到的数额，对照按月换算后的</w:t>
      </w:r>
      <w:proofErr w:type="gramStart"/>
      <w:r>
        <w:rPr>
          <w:rFonts w:ascii="仿宋_GB2312" w:eastAsia="仿宋_GB2312" w:hint="eastAsia"/>
          <w:bCs/>
          <w:sz w:val="32"/>
          <w:szCs w:val="32"/>
        </w:rPr>
        <w:t>综合所得税率表确定</w:t>
      </w:r>
      <w:proofErr w:type="gramEnd"/>
      <w:r>
        <w:rPr>
          <w:rFonts w:ascii="仿宋_GB2312" w:eastAsia="仿宋_GB2312" w:hint="eastAsia"/>
          <w:bCs/>
          <w:sz w:val="32"/>
          <w:szCs w:val="32"/>
        </w:rPr>
        <w:t>适用税率和速算扣除数，单独计算纳税。计算公式为：</w:t>
      </w:r>
    </w:p>
    <w:p w:rsidR="004165C2" w:rsidRDefault="00EB103B">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应纳税额＝全年一次性奖金收入×适用税率－速算扣除数</w:t>
      </w:r>
    </w:p>
    <w:p w:rsidR="004165C2" w:rsidRDefault="00EB103B">
      <w:pPr>
        <w:spacing w:line="560" w:lineRule="exact"/>
        <w:jc w:val="center"/>
        <w:rPr>
          <w:rFonts w:ascii="仿宋_GB2312" w:eastAsia="仿宋_GB2312"/>
          <w:b/>
          <w:bCs/>
          <w:sz w:val="32"/>
          <w:szCs w:val="32"/>
        </w:rPr>
      </w:pPr>
      <w:r>
        <w:rPr>
          <w:rFonts w:ascii="仿宋_GB2312" w:eastAsia="仿宋_GB2312"/>
          <w:b/>
          <w:bCs/>
          <w:sz w:val="32"/>
          <w:szCs w:val="32"/>
        </w:rPr>
        <w:t>按月换算后的综合所得税率表</w:t>
      </w:r>
    </w:p>
    <w:tbl>
      <w:tblPr>
        <w:tblStyle w:val="a5"/>
        <w:tblW w:w="0" w:type="auto"/>
        <w:tblLook w:val="04A0"/>
      </w:tblPr>
      <w:tblGrid>
        <w:gridCol w:w="840"/>
        <w:gridCol w:w="4680"/>
        <w:gridCol w:w="1485"/>
        <w:gridCol w:w="1965"/>
      </w:tblGrid>
      <w:tr w:rsidR="004165C2">
        <w:tc>
          <w:tcPr>
            <w:tcW w:w="840"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lastRenderedPageBreak/>
              <w:t>级数</w:t>
            </w:r>
          </w:p>
        </w:tc>
        <w:tc>
          <w:tcPr>
            <w:tcW w:w="4680"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t>全月应纳税所得额</w:t>
            </w:r>
          </w:p>
        </w:tc>
        <w:tc>
          <w:tcPr>
            <w:tcW w:w="1485"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t>税率（%）</w:t>
            </w:r>
          </w:p>
        </w:tc>
        <w:tc>
          <w:tcPr>
            <w:tcW w:w="1965"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t>速算扣除数</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不超过3000元的部分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超过3000元至12000元的部分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10</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210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超过12000元至25000元的部分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20</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1410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4</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超过25000元至35000元的部分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25</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2660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5</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超过35000元至55000元的部分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30</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4410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6</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超过55000元至80000元的部分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35</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7160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7</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超过80000元的部分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45</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15160</w:t>
            </w:r>
          </w:p>
        </w:tc>
      </w:tr>
    </w:tbl>
    <w:p w:rsidR="004165C2" w:rsidRDefault="004165C2">
      <w:pPr>
        <w:spacing w:line="560" w:lineRule="exact"/>
        <w:ind w:firstLineChars="200" w:firstLine="643"/>
        <w:rPr>
          <w:rFonts w:ascii="仿宋_GB2312" w:eastAsia="仿宋_GB2312"/>
          <w:b/>
          <w:bCs/>
          <w:sz w:val="32"/>
          <w:szCs w:val="32"/>
        </w:rPr>
      </w:pPr>
    </w:p>
    <w:p w:rsidR="004165C2" w:rsidRDefault="00EB103B">
      <w:pPr>
        <w:spacing w:after="0"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（二）合理利用全年一次性奖金收入政策步骤</w:t>
      </w:r>
    </w:p>
    <w:p w:rsidR="004165C2" w:rsidRDefault="00EB103B">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（1）框算全年累计预扣预缴应纳税所得额；</w:t>
      </w:r>
    </w:p>
    <w:p w:rsidR="004165C2" w:rsidRDefault="00EB103B">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（2）对照个人所得</w:t>
      </w:r>
      <w:proofErr w:type="gramStart"/>
      <w:r>
        <w:rPr>
          <w:rFonts w:ascii="仿宋_GB2312" w:eastAsia="仿宋_GB2312" w:hint="eastAsia"/>
          <w:bCs/>
          <w:sz w:val="32"/>
          <w:szCs w:val="32"/>
        </w:rPr>
        <w:t>税预扣率表</w:t>
      </w:r>
      <w:proofErr w:type="gramEnd"/>
      <w:r>
        <w:rPr>
          <w:rFonts w:ascii="仿宋_GB2312" w:eastAsia="仿宋_GB2312" w:hint="eastAsia"/>
          <w:bCs/>
          <w:sz w:val="32"/>
          <w:szCs w:val="32"/>
        </w:rPr>
        <w:t>确定预扣率；</w:t>
      </w:r>
    </w:p>
    <w:p w:rsidR="004165C2" w:rsidRDefault="00EB103B">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（3）确定是否使用全年一次性奖金收入计算方法。如果全年累计预扣预缴应纳税所得额的预扣率在</w:t>
      </w:r>
      <w:r>
        <w:rPr>
          <w:rFonts w:ascii="仿宋_GB2312" w:eastAsia="仿宋_GB2312"/>
          <w:bCs/>
          <w:sz w:val="32"/>
          <w:szCs w:val="32"/>
        </w:rPr>
        <w:t>10%</w:t>
      </w:r>
      <w:r>
        <w:rPr>
          <w:rFonts w:ascii="仿宋_GB2312" w:eastAsia="仿宋_GB2312" w:hint="eastAsia"/>
          <w:bCs/>
          <w:sz w:val="32"/>
          <w:szCs w:val="32"/>
        </w:rPr>
        <w:t>以上，可以考虑把符合条件的年终奖金</w:t>
      </w:r>
      <w:proofErr w:type="gramStart"/>
      <w:r>
        <w:rPr>
          <w:rFonts w:ascii="仿宋_GB2312" w:eastAsia="仿宋_GB2312" w:hint="eastAsia"/>
          <w:bCs/>
          <w:sz w:val="32"/>
          <w:szCs w:val="32"/>
        </w:rPr>
        <w:t>放在比预扣</w:t>
      </w:r>
      <w:proofErr w:type="gramEnd"/>
      <w:r>
        <w:rPr>
          <w:rFonts w:ascii="仿宋_GB2312" w:eastAsia="仿宋_GB2312" w:hint="eastAsia"/>
          <w:bCs/>
          <w:sz w:val="32"/>
          <w:szCs w:val="32"/>
        </w:rPr>
        <w:t>率</w:t>
      </w:r>
      <w:r>
        <w:rPr>
          <w:rFonts w:ascii="仿宋_GB2312" w:eastAsia="仿宋_GB2312"/>
          <w:bCs/>
          <w:sz w:val="32"/>
          <w:szCs w:val="32"/>
        </w:rPr>
        <w:t>10%</w:t>
      </w:r>
      <w:r>
        <w:rPr>
          <w:rFonts w:ascii="仿宋_GB2312" w:eastAsia="仿宋_GB2312" w:hint="eastAsia"/>
          <w:bCs/>
          <w:sz w:val="32"/>
          <w:szCs w:val="32"/>
        </w:rPr>
        <w:t>低的全年一次性奖金收入限度内。</w:t>
      </w:r>
    </w:p>
    <w:p w:rsidR="004165C2" w:rsidRDefault="00EB103B">
      <w:pPr>
        <w:spacing w:after="0" w:line="560" w:lineRule="exact"/>
        <w:jc w:val="center"/>
        <w:rPr>
          <w:rFonts w:ascii="仿宋_GB2312" w:eastAsia="仿宋_GB2312"/>
          <w:bCs/>
          <w:sz w:val="32"/>
          <w:szCs w:val="32"/>
        </w:rPr>
      </w:pPr>
      <w:proofErr w:type="gramStart"/>
      <w:r>
        <w:rPr>
          <w:rFonts w:ascii="仿宋_GB2312" w:eastAsia="仿宋_GB2312" w:hint="eastAsia"/>
          <w:bCs/>
          <w:sz w:val="32"/>
          <w:szCs w:val="32"/>
        </w:rPr>
        <w:t>个人所得税预扣</w:t>
      </w:r>
      <w:proofErr w:type="gramEnd"/>
      <w:r>
        <w:rPr>
          <w:rFonts w:ascii="仿宋_GB2312" w:eastAsia="仿宋_GB2312" w:hint="eastAsia"/>
          <w:bCs/>
          <w:sz w:val="32"/>
          <w:szCs w:val="32"/>
        </w:rPr>
        <w:t>率表</w:t>
      </w:r>
    </w:p>
    <w:tbl>
      <w:tblPr>
        <w:tblStyle w:val="a5"/>
        <w:tblW w:w="0" w:type="auto"/>
        <w:tblLook w:val="04A0"/>
      </w:tblPr>
      <w:tblGrid>
        <w:gridCol w:w="840"/>
        <w:gridCol w:w="4680"/>
        <w:gridCol w:w="1485"/>
        <w:gridCol w:w="1965"/>
      </w:tblGrid>
      <w:tr w:rsidR="004165C2">
        <w:tc>
          <w:tcPr>
            <w:tcW w:w="840"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t>级数</w:t>
            </w:r>
          </w:p>
        </w:tc>
        <w:tc>
          <w:tcPr>
            <w:tcW w:w="4680"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t>累计预扣预缴应纳税所得额</w:t>
            </w:r>
          </w:p>
        </w:tc>
        <w:tc>
          <w:tcPr>
            <w:tcW w:w="1485"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t>税率（%）</w:t>
            </w:r>
          </w:p>
        </w:tc>
        <w:tc>
          <w:tcPr>
            <w:tcW w:w="1965" w:type="dxa"/>
            <w:vAlign w:val="center"/>
          </w:tcPr>
          <w:p w:rsidR="004165C2" w:rsidRDefault="00EB103B">
            <w:pPr>
              <w:widowControl/>
              <w:spacing w:line="560" w:lineRule="exact"/>
              <w:jc w:val="center"/>
              <w:rPr>
                <w:rFonts w:ascii="仿宋_GB2312" w:eastAsia="仿宋_GB2312"/>
                <w:b/>
                <w:bCs/>
                <w:sz w:val="28"/>
                <w:szCs w:val="28"/>
              </w:rPr>
            </w:pPr>
            <w:r>
              <w:rPr>
                <w:rFonts w:ascii="仿宋_GB2312" w:eastAsia="仿宋_GB2312" w:hint="eastAsia"/>
                <w:b/>
                <w:bCs/>
                <w:sz w:val="28"/>
                <w:szCs w:val="28"/>
              </w:rPr>
              <w:t>速算扣除数</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不超过36000元的部分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超过36000元至144000元的部分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10</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2520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lastRenderedPageBreak/>
              <w:t>3</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超过144000元至300000元的部分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20</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16920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4</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超过300000元至420000元的部分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25</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31920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5</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超过420000元至660000元的部分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30</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52920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6</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超过660000元至960000元的部分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35</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85920</w:t>
            </w:r>
          </w:p>
        </w:tc>
      </w:tr>
      <w:tr w:rsidR="004165C2">
        <w:tc>
          <w:tcPr>
            <w:tcW w:w="84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7</w:t>
            </w:r>
          </w:p>
        </w:tc>
        <w:tc>
          <w:tcPr>
            <w:tcW w:w="4680"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超过960000元的部分</w:t>
            </w:r>
          </w:p>
        </w:tc>
        <w:tc>
          <w:tcPr>
            <w:tcW w:w="148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45</w:t>
            </w:r>
          </w:p>
        </w:tc>
        <w:tc>
          <w:tcPr>
            <w:tcW w:w="1965" w:type="dxa"/>
            <w:vAlign w:val="center"/>
          </w:tcPr>
          <w:p w:rsidR="004165C2" w:rsidRDefault="00EB103B">
            <w:pPr>
              <w:widowControl/>
              <w:spacing w:line="560" w:lineRule="exact"/>
              <w:jc w:val="center"/>
              <w:rPr>
                <w:rFonts w:ascii="仿宋_GB2312" w:eastAsia="仿宋_GB2312"/>
                <w:sz w:val="28"/>
                <w:szCs w:val="28"/>
              </w:rPr>
            </w:pPr>
            <w:r>
              <w:rPr>
                <w:rFonts w:ascii="仿宋_GB2312" w:eastAsia="仿宋_GB2312" w:hint="eastAsia"/>
                <w:sz w:val="28"/>
                <w:szCs w:val="28"/>
              </w:rPr>
              <w:t>181920</w:t>
            </w:r>
          </w:p>
        </w:tc>
      </w:tr>
    </w:tbl>
    <w:p w:rsidR="004165C2" w:rsidRDefault="004165C2">
      <w:pPr>
        <w:spacing w:after="0" w:line="560" w:lineRule="exact"/>
        <w:ind w:firstLineChars="200" w:firstLine="640"/>
        <w:rPr>
          <w:rFonts w:ascii="仿宋_GB2312" w:eastAsia="仿宋_GB2312"/>
          <w:bCs/>
          <w:sz w:val="32"/>
          <w:szCs w:val="32"/>
        </w:rPr>
      </w:pPr>
    </w:p>
    <w:p w:rsidR="004165C2" w:rsidRDefault="00EB103B">
      <w:pPr>
        <w:spacing w:after="0" w:line="560" w:lineRule="exact"/>
        <w:ind w:firstLineChars="200" w:firstLine="640"/>
        <w:rPr>
          <w:rFonts w:ascii="仿宋_GB2312" w:eastAsia="仿宋_GB2312"/>
          <w:b/>
          <w:bCs/>
          <w:sz w:val="32"/>
          <w:szCs w:val="32"/>
        </w:rPr>
      </w:pPr>
      <w:r>
        <w:rPr>
          <w:rFonts w:ascii="仿宋_GB2312" w:eastAsia="仿宋_GB2312" w:hint="eastAsia"/>
          <w:bCs/>
          <w:sz w:val="32"/>
          <w:szCs w:val="32"/>
        </w:rPr>
        <w:t>如张三预计全年收入</w:t>
      </w:r>
      <w:r>
        <w:rPr>
          <w:rFonts w:ascii="仿宋_GB2312" w:eastAsia="仿宋_GB2312"/>
          <w:bCs/>
          <w:sz w:val="32"/>
          <w:szCs w:val="32"/>
        </w:rPr>
        <w:t>180000</w:t>
      </w:r>
      <w:r>
        <w:rPr>
          <w:rFonts w:ascii="仿宋_GB2312" w:eastAsia="仿宋_GB2312" w:hint="eastAsia"/>
          <w:bCs/>
          <w:sz w:val="32"/>
          <w:szCs w:val="32"/>
        </w:rPr>
        <w:t>元，每月“三险两金”</w:t>
      </w:r>
      <w:r>
        <w:rPr>
          <w:rFonts w:ascii="仿宋_GB2312" w:eastAsia="仿宋_GB2312"/>
          <w:bCs/>
          <w:sz w:val="32"/>
          <w:szCs w:val="32"/>
        </w:rPr>
        <w:t>2000</w:t>
      </w:r>
      <w:r>
        <w:rPr>
          <w:rFonts w:ascii="仿宋_GB2312" w:eastAsia="仿宋_GB2312" w:hint="eastAsia"/>
          <w:bCs/>
          <w:sz w:val="32"/>
          <w:szCs w:val="32"/>
        </w:rPr>
        <w:t>元，每月“专项附加”</w:t>
      </w:r>
      <w:r>
        <w:rPr>
          <w:rFonts w:ascii="仿宋_GB2312" w:eastAsia="仿宋_GB2312"/>
          <w:bCs/>
          <w:sz w:val="32"/>
          <w:szCs w:val="32"/>
        </w:rPr>
        <w:t>2000</w:t>
      </w:r>
      <w:r>
        <w:rPr>
          <w:rFonts w:ascii="仿宋_GB2312" w:eastAsia="仿宋_GB2312" w:hint="eastAsia"/>
          <w:bCs/>
          <w:sz w:val="32"/>
          <w:szCs w:val="32"/>
        </w:rPr>
        <w:t>元，每月减除费用</w:t>
      </w:r>
      <w:r>
        <w:rPr>
          <w:rFonts w:ascii="仿宋_GB2312" w:eastAsia="仿宋_GB2312"/>
          <w:bCs/>
          <w:sz w:val="32"/>
          <w:szCs w:val="32"/>
        </w:rPr>
        <w:t>5000</w:t>
      </w:r>
      <w:r>
        <w:rPr>
          <w:rFonts w:ascii="仿宋_GB2312" w:eastAsia="仿宋_GB2312" w:hint="eastAsia"/>
          <w:bCs/>
          <w:sz w:val="32"/>
          <w:szCs w:val="32"/>
        </w:rPr>
        <w:t>元，那张三全年累计预扣预缴应纳税所得额＝</w:t>
      </w:r>
      <w:r>
        <w:rPr>
          <w:rFonts w:ascii="仿宋_GB2312" w:eastAsia="仿宋_GB2312"/>
          <w:bCs/>
          <w:sz w:val="32"/>
          <w:szCs w:val="32"/>
        </w:rPr>
        <w:t>180000-12*2000-12*2000-12*5000</w:t>
      </w:r>
      <w:r>
        <w:rPr>
          <w:rFonts w:ascii="仿宋_GB2312" w:eastAsia="仿宋_GB2312" w:hint="eastAsia"/>
          <w:bCs/>
          <w:sz w:val="32"/>
          <w:szCs w:val="32"/>
        </w:rPr>
        <w:t>＝</w:t>
      </w:r>
      <w:r>
        <w:rPr>
          <w:rFonts w:ascii="仿宋_GB2312" w:eastAsia="仿宋_GB2312"/>
          <w:bCs/>
          <w:sz w:val="32"/>
          <w:szCs w:val="32"/>
        </w:rPr>
        <w:t>72000</w:t>
      </w:r>
      <w:r>
        <w:rPr>
          <w:rFonts w:ascii="仿宋_GB2312" w:eastAsia="仿宋_GB2312" w:hint="eastAsia"/>
          <w:bCs/>
          <w:sz w:val="32"/>
          <w:szCs w:val="32"/>
        </w:rPr>
        <w:t>元，对照上表确定预扣率为</w:t>
      </w:r>
      <w:r>
        <w:rPr>
          <w:rFonts w:ascii="仿宋_GB2312" w:eastAsia="仿宋_GB2312"/>
          <w:bCs/>
          <w:sz w:val="32"/>
          <w:szCs w:val="32"/>
        </w:rPr>
        <w:t>10%</w:t>
      </w:r>
      <w:r>
        <w:rPr>
          <w:rFonts w:ascii="仿宋_GB2312" w:eastAsia="仿宋_GB2312" w:hint="eastAsia"/>
          <w:bCs/>
          <w:sz w:val="32"/>
          <w:szCs w:val="32"/>
        </w:rPr>
        <w:t>，这时候，可考虑把符合条件的年终奖</w:t>
      </w:r>
      <w:r>
        <w:rPr>
          <w:rFonts w:ascii="仿宋_GB2312" w:eastAsia="仿宋_GB2312"/>
          <w:bCs/>
          <w:sz w:val="32"/>
          <w:szCs w:val="32"/>
        </w:rPr>
        <w:t>36000</w:t>
      </w:r>
      <w:r>
        <w:rPr>
          <w:rFonts w:ascii="仿宋_GB2312" w:eastAsia="仿宋_GB2312" w:hint="eastAsia"/>
          <w:bCs/>
          <w:sz w:val="32"/>
          <w:szCs w:val="32"/>
        </w:rPr>
        <w:t>元限额内，运用全年一次性奖金收入政策计税，因为此时的税率仅为</w:t>
      </w:r>
      <w:r>
        <w:rPr>
          <w:rFonts w:ascii="仿宋_GB2312" w:eastAsia="仿宋_GB2312"/>
          <w:bCs/>
          <w:sz w:val="32"/>
          <w:szCs w:val="32"/>
        </w:rPr>
        <w:t>3%</w:t>
      </w:r>
      <w:r>
        <w:rPr>
          <w:rFonts w:ascii="仿宋_GB2312" w:eastAsia="仿宋_GB2312" w:hint="eastAsia"/>
          <w:bCs/>
          <w:sz w:val="32"/>
          <w:szCs w:val="32"/>
        </w:rPr>
        <w:t>。</w:t>
      </w:r>
    </w:p>
    <w:p w:rsidR="004165C2" w:rsidRDefault="00EB103B" w:rsidP="00A33EE8">
      <w:pPr>
        <w:snapToGrid/>
        <w:spacing w:after="0"/>
        <w:ind w:firstLineChars="200" w:firstLine="640"/>
        <w:contextualSpacing/>
        <w:rPr>
          <w:rFonts w:ascii="仿宋_GB2312" w:eastAsia="仿宋_GB2312"/>
          <w:bCs/>
          <w:sz w:val="32"/>
          <w:szCs w:val="32"/>
        </w:rPr>
      </w:pPr>
      <w:r>
        <w:rPr>
          <w:rFonts w:ascii="仿宋_GB2312" w:eastAsia="仿宋_GB2312" w:hint="eastAsia"/>
          <w:bCs/>
          <w:sz w:val="32"/>
          <w:szCs w:val="32"/>
        </w:rPr>
        <w:t>单一方法的纳税额：</w:t>
      </w:r>
      <w:r>
        <w:rPr>
          <w:rFonts w:ascii="仿宋_GB2312" w:eastAsia="仿宋_GB2312"/>
          <w:bCs/>
          <w:sz w:val="32"/>
          <w:szCs w:val="32"/>
        </w:rPr>
        <w:t>72000*10%-2520</w:t>
      </w:r>
      <w:r>
        <w:rPr>
          <w:rFonts w:ascii="仿宋_GB2312" w:eastAsia="仿宋_GB2312" w:hint="eastAsia"/>
          <w:bCs/>
          <w:sz w:val="32"/>
          <w:szCs w:val="32"/>
        </w:rPr>
        <w:t>＝</w:t>
      </w:r>
      <w:r>
        <w:rPr>
          <w:rFonts w:ascii="仿宋_GB2312" w:eastAsia="仿宋_GB2312"/>
          <w:bCs/>
          <w:sz w:val="32"/>
          <w:szCs w:val="32"/>
        </w:rPr>
        <w:t>4680</w:t>
      </w:r>
      <w:r>
        <w:rPr>
          <w:rFonts w:ascii="仿宋_GB2312" w:eastAsia="仿宋_GB2312" w:hint="eastAsia"/>
          <w:bCs/>
          <w:sz w:val="32"/>
          <w:szCs w:val="32"/>
        </w:rPr>
        <w:t>元；</w:t>
      </w:r>
    </w:p>
    <w:p w:rsidR="004165C2" w:rsidRDefault="00EB103B" w:rsidP="00A33EE8">
      <w:pPr>
        <w:snapToGrid/>
        <w:spacing w:after="0"/>
        <w:ind w:firstLineChars="200" w:firstLine="640"/>
        <w:contextualSpacing/>
        <w:rPr>
          <w:rFonts w:ascii="仿宋_GB2312" w:eastAsia="仿宋_GB2312"/>
          <w:bCs/>
          <w:sz w:val="32"/>
          <w:szCs w:val="32"/>
        </w:rPr>
      </w:pPr>
      <w:r>
        <w:rPr>
          <w:rFonts w:ascii="仿宋_GB2312" w:eastAsia="仿宋_GB2312" w:hint="eastAsia"/>
          <w:bCs/>
          <w:sz w:val="32"/>
          <w:szCs w:val="32"/>
        </w:rPr>
        <w:t>两种方法混合的纳税额：</w:t>
      </w:r>
      <w:r>
        <w:rPr>
          <w:rFonts w:ascii="仿宋_GB2312" w:eastAsia="仿宋_GB2312"/>
          <w:bCs/>
          <w:sz w:val="32"/>
          <w:szCs w:val="32"/>
        </w:rPr>
        <w:t>36000*3%+36000*3%</w:t>
      </w:r>
      <w:r>
        <w:rPr>
          <w:rFonts w:ascii="仿宋_GB2312" w:eastAsia="仿宋_GB2312" w:hint="eastAsia"/>
          <w:bCs/>
          <w:sz w:val="32"/>
          <w:szCs w:val="32"/>
        </w:rPr>
        <w:t>＝</w:t>
      </w:r>
      <w:r>
        <w:rPr>
          <w:rFonts w:ascii="仿宋_GB2312" w:eastAsia="仿宋_GB2312"/>
          <w:bCs/>
          <w:sz w:val="32"/>
          <w:szCs w:val="32"/>
        </w:rPr>
        <w:t>2160</w:t>
      </w:r>
      <w:r>
        <w:rPr>
          <w:rFonts w:ascii="仿宋_GB2312" w:eastAsia="仿宋_GB2312" w:hint="eastAsia"/>
          <w:bCs/>
          <w:sz w:val="32"/>
          <w:szCs w:val="32"/>
        </w:rPr>
        <w:t>元。</w:t>
      </w:r>
    </w:p>
    <w:p w:rsidR="004165C2" w:rsidRDefault="00EB103B" w:rsidP="00A33EE8">
      <w:pPr>
        <w:snapToGrid/>
        <w:spacing w:after="0"/>
        <w:ind w:firstLineChars="200" w:firstLine="640"/>
        <w:contextualSpacing/>
        <w:rPr>
          <w:rFonts w:ascii="仿宋_GB2312" w:eastAsia="仿宋_GB2312"/>
          <w:bCs/>
          <w:sz w:val="32"/>
          <w:szCs w:val="32"/>
        </w:rPr>
      </w:pPr>
      <w:r>
        <w:rPr>
          <w:rFonts w:ascii="仿宋_GB2312" w:eastAsia="仿宋_GB2312" w:hint="eastAsia"/>
          <w:bCs/>
          <w:sz w:val="32"/>
          <w:szCs w:val="32"/>
        </w:rPr>
        <w:t>依次推算，如果全年累计预扣预缴应纳税所得额的预扣率为</w:t>
      </w:r>
      <w:r>
        <w:rPr>
          <w:rFonts w:ascii="仿宋_GB2312" w:eastAsia="仿宋_GB2312"/>
          <w:bCs/>
          <w:sz w:val="32"/>
          <w:szCs w:val="32"/>
        </w:rPr>
        <w:t>20%</w:t>
      </w:r>
      <w:r>
        <w:rPr>
          <w:rFonts w:ascii="仿宋_GB2312" w:eastAsia="仿宋_GB2312" w:hint="eastAsia"/>
          <w:bCs/>
          <w:sz w:val="32"/>
          <w:szCs w:val="32"/>
        </w:rPr>
        <w:t>，那可以在全年一次性奖金收入</w:t>
      </w:r>
      <w:r>
        <w:rPr>
          <w:rFonts w:ascii="仿宋_GB2312" w:eastAsia="仿宋_GB2312"/>
          <w:bCs/>
          <w:sz w:val="32"/>
          <w:szCs w:val="32"/>
        </w:rPr>
        <w:t>144000</w:t>
      </w:r>
      <w:r>
        <w:rPr>
          <w:rFonts w:ascii="仿宋_GB2312" w:eastAsia="仿宋_GB2312" w:hint="eastAsia"/>
          <w:bCs/>
          <w:sz w:val="32"/>
          <w:szCs w:val="32"/>
        </w:rPr>
        <w:t>元限额内运用全年一次性奖金政策选择税率为</w:t>
      </w:r>
      <w:r>
        <w:rPr>
          <w:rFonts w:ascii="仿宋_GB2312" w:eastAsia="仿宋_GB2312"/>
          <w:bCs/>
          <w:sz w:val="32"/>
          <w:szCs w:val="32"/>
        </w:rPr>
        <w:t>3%</w:t>
      </w:r>
      <w:r>
        <w:rPr>
          <w:rFonts w:ascii="仿宋_GB2312" w:eastAsia="仿宋_GB2312" w:hint="eastAsia"/>
          <w:bCs/>
          <w:sz w:val="32"/>
          <w:szCs w:val="32"/>
        </w:rPr>
        <w:t>或</w:t>
      </w:r>
      <w:r>
        <w:rPr>
          <w:rFonts w:ascii="仿宋_GB2312" w:eastAsia="仿宋_GB2312"/>
          <w:bCs/>
          <w:sz w:val="32"/>
          <w:szCs w:val="32"/>
        </w:rPr>
        <w:t>10%</w:t>
      </w:r>
      <w:r>
        <w:rPr>
          <w:rFonts w:ascii="仿宋_GB2312" w:eastAsia="仿宋_GB2312" w:hint="eastAsia"/>
          <w:bCs/>
          <w:sz w:val="32"/>
          <w:szCs w:val="32"/>
        </w:rPr>
        <w:t>。</w:t>
      </w:r>
    </w:p>
    <w:p w:rsidR="008767F7" w:rsidRPr="00A33EE8" w:rsidRDefault="00A33EE8" w:rsidP="00A33EE8">
      <w:pPr>
        <w:snapToGrid/>
        <w:spacing w:after="0"/>
        <w:ind w:firstLineChars="200" w:firstLine="640"/>
        <w:contextualSpacing/>
        <w:rPr>
          <w:rFonts w:ascii="仿宋_GB2312" w:eastAsia="仿宋_GB2312"/>
          <w:b/>
          <w:bCs/>
          <w:sz w:val="32"/>
          <w:szCs w:val="32"/>
        </w:rPr>
      </w:pPr>
      <w:r>
        <w:rPr>
          <w:rFonts w:ascii="仿宋_GB2312" w:eastAsia="仿宋_GB2312" w:hint="eastAsia"/>
          <w:bCs/>
          <w:sz w:val="32"/>
          <w:szCs w:val="32"/>
        </w:rPr>
        <w:t>（4）</w:t>
      </w:r>
      <w:r w:rsidR="002D5E43">
        <w:rPr>
          <w:rFonts w:ascii="仿宋_GB2312" w:eastAsia="仿宋_GB2312" w:hint="eastAsia"/>
          <w:bCs/>
          <w:sz w:val="32"/>
          <w:szCs w:val="32"/>
        </w:rPr>
        <w:t>准确计算</w:t>
      </w:r>
      <w:r w:rsidR="002D5E43" w:rsidRPr="00A33EE8">
        <w:rPr>
          <w:rFonts w:ascii="仿宋_GB2312" w:eastAsia="仿宋_GB2312" w:hint="eastAsia"/>
          <w:bCs/>
          <w:sz w:val="32"/>
          <w:szCs w:val="32"/>
        </w:rPr>
        <w:t>全年一次性奖金收入</w:t>
      </w:r>
    </w:p>
    <w:p w:rsidR="008767F7" w:rsidRPr="008767F7" w:rsidRDefault="008767F7" w:rsidP="00A33EE8">
      <w:pPr>
        <w:snapToGrid/>
        <w:spacing w:after="0"/>
        <w:ind w:firstLineChars="200" w:firstLine="640"/>
        <w:contextualSpacing/>
        <w:rPr>
          <w:rFonts w:ascii="仿宋_GB2312" w:eastAsia="仿宋_GB2312"/>
          <w:bCs/>
          <w:sz w:val="32"/>
          <w:szCs w:val="32"/>
        </w:rPr>
      </w:pPr>
      <w:r w:rsidRPr="00A33EE8">
        <w:rPr>
          <w:rFonts w:ascii="仿宋_GB2312" w:eastAsia="仿宋_GB2312" w:hint="eastAsia"/>
          <w:bCs/>
          <w:sz w:val="32"/>
          <w:szCs w:val="32"/>
        </w:rPr>
        <w:t>应纳税所得额=总收入（不包括免税收入）-12*</w:t>
      </w:r>
      <w:r>
        <w:rPr>
          <w:rFonts w:ascii="仿宋_GB2312" w:eastAsia="仿宋_GB2312" w:hint="eastAsia"/>
          <w:bCs/>
          <w:sz w:val="32"/>
          <w:szCs w:val="32"/>
        </w:rPr>
        <w:t>“三险两金”-12*“专项附加”-12*5000-其他符合减税收入</w:t>
      </w:r>
      <w:r w:rsidR="002D5E43">
        <w:rPr>
          <w:rFonts w:ascii="仿宋_GB2312" w:eastAsia="仿宋_GB2312" w:hint="eastAsia"/>
          <w:bCs/>
          <w:sz w:val="32"/>
          <w:szCs w:val="32"/>
        </w:rPr>
        <w:t>合计</w:t>
      </w:r>
    </w:p>
    <w:p w:rsidR="004165C2" w:rsidRPr="00A33EE8" w:rsidRDefault="008767F7" w:rsidP="00A33EE8">
      <w:pPr>
        <w:snapToGrid/>
        <w:spacing w:after="0"/>
        <w:contextualSpacing/>
        <w:rPr>
          <w:rFonts w:ascii="仿宋_GB2312" w:eastAsia="仿宋_GB2312"/>
          <w:bCs/>
          <w:sz w:val="32"/>
          <w:szCs w:val="32"/>
        </w:rPr>
      </w:pPr>
      <w:r w:rsidRPr="00A33EE8">
        <w:rPr>
          <w:rFonts w:ascii="仿宋_GB2312" w:eastAsia="仿宋_GB2312" w:hint="eastAsia"/>
          <w:bCs/>
          <w:sz w:val="32"/>
          <w:szCs w:val="32"/>
        </w:rPr>
        <w:lastRenderedPageBreak/>
        <w:t xml:space="preserve">   </w:t>
      </w:r>
      <w:r w:rsidR="002D5E43">
        <w:rPr>
          <w:rFonts w:ascii="仿宋_GB2312" w:eastAsia="仿宋_GB2312" w:hint="eastAsia"/>
          <w:bCs/>
          <w:sz w:val="32"/>
          <w:szCs w:val="32"/>
        </w:rPr>
        <w:t xml:space="preserve"> </w:t>
      </w:r>
      <w:r w:rsidRPr="00A33EE8">
        <w:rPr>
          <w:rFonts w:ascii="仿宋_GB2312" w:eastAsia="仿宋_GB2312" w:hint="eastAsia"/>
          <w:bCs/>
          <w:sz w:val="32"/>
          <w:szCs w:val="32"/>
        </w:rPr>
        <w:t>如果应纳税所得额</w:t>
      </w:r>
      <w:r w:rsidRPr="00A33EE8">
        <w:rPr>
          <w:rFonts w:ascii="仿宋_GB2312" w:eastAsia="仿宋_GB2312"/>
          <w:bCs/>
          <w:sz w:val="32"/>
          <w:szCs w:val="32"/>
        </w:rPr>
        <w:t>≤</w:t>
      </w:r>
      <w:r w:rsidRPr="00A33EE8">
        <w:rPr>
          <w:rFonts w:ascii="仿宋_GB2312" w:eastAsia="仿宋_GB2312" w:hint="eastAsia"/>
          <w:bCs/>
          <w:sz w:val="32"/>
          <w:szCs w:val="32"/>
        </w:rPr>
        <w:t>36000元，不需要使用全年一次性奖金收入政策或使用效果没有任何变化；</w:t>
      </w:r>
    </w:p>
    <w:p w:rsidR="008767F7" w:rsidRPr="00A33EE8" w:rsidRDefault="008767F7" w:rsidP="002D5E43">
      <w:pPr>
        <w:snapToGrid/>
        <w:spacing w:after="0"/>
        <w:ind w:firstLineChars="200" w:firstLine="640"/>
        <w:contextualSpacing/>
        <w:rPr>
          <w:rFonts w:ascii="仿宋_GB2312" w:eastAsia="仿宋_GB2312"/>
          <w:bCs/>
          <w:sz w:val="32"/>
          <w:szCs w:val="32"/>
        </w:rPr>
      </w:pPr>
      <w:r w:rsidRPr="00A33EE8">
        <w:rPr>
          <w:rFonts w:ascii="仿宋_GB2312" w:eastAsia="仿宋_GB2312" w:hint="eastAsia"/>
          <w:bCs/>
          <w:sz w:val="32"/>
          <w:szCs w:val="32"/>
        </w:rPr>
        <w:t>如果36000元</w:t>
      </w:r>
      <w:r w:rsidRPr="00A33EE8">
        <w:rPr>
          <w:rFonts w:ascii="仿宋_GB2312" w:eastAsia="仿宋_GB2312"/>
          <w:bCs/>
          <w:sz w:val="32"/>
          <w:szCs w:val="32"/>
        </w:rPr>
        <w:t>≤</w:t>
      </w:r>
      <w:r w:rsidRPr="00A33EE8">
        <w:rPr>
          <w:rFonts w:ascii="仿宋_GB2312" w:eastAsia="仿宋_GB2312" w:hint="eastAsia"/>
          <w:bCs/>
          <w:sz w:val="32"/>
          <w:szCs w:val="32"/>
        </w:rPr>
        <w:t>应纳税所得额</w:t>
      </w:r>
      <w:r w:rsidRPr="00A33EE8">
        <w:rPr>
          <w:rFonts w:ascii="仿宋_GB2312" w:eastAsia="仿宋_GB2312"/>
          <w:bCs/>
          <w:sz w:val="32"/>
          <w:szCs w:val="32"/>
        </w:rPr>
        <w:t>≤</w:t>
      </w:r>
      <w:r w:rsidRPr="00A33EE8">
        <w:rPr>
          <w:rFonts w:ascii="仿宋_GB2312" w:eastAsia="仿宋_GB2312" w:hint="eastAsia"/>
          <w:bCs/>
          <w:sz w:val="32"/>
          <w:szCs w:val="32"/>
        </w:rPr>
        <w:t>144000元，就把符合条件的收入36000元以内的金额使用全年一次性奖金收入政策；</w:t>
      </w:r>
    </w:p>
    <w:p w:rsidR="008767F7" w:rsidRPr="00A33EE8" w:rsidRDefault="008767F7" w:rsidP="002D5E43">
      <w:pPr>
        <w:snapToGrid/>
        <w:spacing w:after="0"/>
        <w:ind w:firstLineChars="200" w:firstLine="640"/>
        <w:contextualSpacing/>
        <w:rPr>
          <w:rFonts w:ascii="仿宋_GB2312" w:eastAsia="仿宋_GB2312"/>
          <w:bCs/>
          <w:sz w:val="32"/>
          <w:szCs w:val="32"/>
        </w:rPr>
      </w:pPr>
      <w:r w:rsidRPr="00A33EE8">
        <w:rPr>
          <w:rFonts w:ascii="仿宋_GB2312" w:eastAsia="仿宋_GB2312" w:hint="eastAsia"/>
          <w:bCs/>
          <w:sz w:val="32"/>
          <w:szCs w:val="32"/>
        </w:rPr>
        <w:t>如果144000元</w:t>
      </w:r>
      <w:r w:rsidRPr="00A33EE8">
        <w:rPr>
          <w:rFonts w:ascii="仿宋_GB2312" w:eastAsia="仿宋_GB2312"/>
          <w:bCs/>
          <w:sz w:val="32"/>
          <w:szCs w:val="32"/>
        </w:rPr>
        <w:t>≤</w:t>
      </w:r>
      <w:r w:rsidRPr="00A33EE8">
        <w:rPr>
          <w:rFonts w:ascii="仿宋_GB2312" w:eastAsia="仿宋_GB2312" w:hint="eastAsia"/>
          <w:bCs/>
          <w:sz w:val="32"/>
          <w:szCs w:val="32"/>
        </w:rPr>
        <w:t>应纳税所得额</w:t>
      </w:r>
      <w:r w:rsidRPr="00A33EE8">
        <w:rPr>
          <w:rFonts w:ascii="仿宋_GB2312" w:eastAsia="仿宋_GB2312"/>
          <w:bCs/>
          <w:sz w:val="32"/>
          <w:szCs w:val="32"/>
        </w:rPr>
        <w:t>≤</w:t>
      </w:r>
      <w:r w:rsidRPr="00A33EE8">
        <w:rPr>
          <w:rFonts w:ascii="仿宋_GB2312" w:eastAsia="仿宋_GB2312" w:hint="eastAsia"/>
          <w:bCs/>
          <w:sz w:val="32"/>
          <w:szCs w:val="32"/>
        </w:rPr>
        <w:t>300000元，就把符合条件的收入</w:t>
      </w:r>
      <w:r w:rsidR="00A33EE8" w:rsidRPr="00A33EE8">
        <w:rPr>
          <w:rFonts w:ascii="仿宋_GB2312" w:eastAsia="仿宋_GB2312"/>
          <w:bCs/>
          <w:sz w:val="32"/>
          <w:szCs w:val="32"/>
        </w:rPr>
        <w:t>144000</w:t>
      </w:r>
      <w:r w:rsidRPr="00A33EE8">
        <w:rPr>
          <w:rFonts w:ascii="仿宋_GB2312" w:eastAsia="仿宋_GB2312" w:hint="eastAsia"/>
          <w:bCs/>
          <w:sz w:val="32"/>
          <w:szCs w:val="32"/>
        </w:rPr>
        <w:t>元以内的金额使用全年一次性奖金收入政策</w:t>
      </w:r>
      <w:r w:rsidR="002D5E43">
        <w:rPr>
          <w:rFonts w:ascii="仿宋_GB2312" w:eastAsia="仿宋_GB2312" w:hint="eastAsia"/>
          <w:bCs/>
          <w:sz w:val="32"/>
          <w:szCs w:val="32"/>
        </w:rPr>
        <w:t>。</w:t>
      </w:r>
    </w:p>
    <w:sectPr w:rsidR="008767F7" w:rsidRPr="00A33EE8" w:rsidSect="004165C2">
      <w:pgSz w:w="11906" w:h="16838"/>
      <w:pgMar w:top="1440" w:right="1576" w:bottom="1440" w:left="1576"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695" w:rsidRDefault="000A4695" w:rsidP="008767F7">
      <w:pPr>
        <w:spacing w:after="0"/>
      </w:pPr>
      <w:r>
        <w:separator/>
      </w:r>
    </w:p>
  </w:endnote>
  <w:endnote w:type="continuationSeparator" w:id="0">
    <w:p w:rsidR="000A4695" w:rsidRDefault="000A4695" w:rsidP="008767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695" w:rsidRDefault="000A4695" w:rsidP="008767F7">
      <w:pPr>
        <w:spacing w:after="0"/>
      </w:pPr>
      <w:r>
        <w:separator/>
      </w:r>
    </w:p>
  </w:footnote>
  <w:footnote w:type="continuationSeparator" w:id="0">
    <w:p w:rsidR="000A4695" w:rsidRDefault="000A4695" w:rsidP="008767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C47FD"/>
    <w:rsid w:val="000A4695"/>
    <w:rsid w:val="00125D0A"/>
    <w:rsid w:val="002D5E43"/>
    <w:rsid w:val="00323B43"/>
    <w:rsid w:val="00333C85"/>
    <w:rsid w:val="00341B98"/>
    <w:rsid w:val="003D37D8"/>
    <w:rsid w:val="004165C2"/>
    <w:rsid w:val="004358AB"/>
    <w:rsid w:val="00626B35"/>
    <w:rsid w:val="008767F7"/>
    <w:rsid w:val="008B7726"/>
    <w:rsid w:val="00A33EE8"/>
    <w:rsid w:val="00B12BF3"/>
    <w:rsid w:val="00BF07F9"/>
    <w:rsid w:val="00CC47FD"/>
    <w:rsid w:val="00E07187"/>
    <w:rsid w:val="00EB103B"/>
    <w:rsid w:val="0C844F90"/>
    <w:rsid w:val="140B5CA9"/>
    <w:rsid w:val="46435AA1"/>
    <w:rsid w:val="4BF40872"/>
    <w:rsid w:val="4C9F0D65"/>
    <w:rsid w:val="5475400D"/>
    <w:rsid w:val="5ABA41B2"/>
    <w:rsid w:val="7DFF5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C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65C2"/>
    <w:pPr>
      <w:spacing w:after="0"/>
    </w:pPr>
    <w:rPr>
      <w:sz w:val="18"/>
      <w:szCs w:val="18"/>
    </w:rPr>
  </w:style>
  <w:style w:type="paragraph" w:styleId="a4">
    <w:name w:val="Normal (Web)"/>
    <w:basedOn w:val="a"/>
    <w:uiPriority w:val="99"/>
    <w:semiHidden/>
    <w:unhideWhenUsed/>
    <w:qFormat/>
    <w:rsid w:val="004165C2"/>
    <w:pPr>
      <w:adjustRightInd/>
      <w:snapToGrid/>
      <w:spacing w:before="100" w:beforeAutospacing="1" w:after="100" w:afterAutospacing="1"/>
    </w:pPr>
    <w:rPr>
      <w:rFonts w:ascii="宋体" w:eastAsia="宋体" w:hAnsi="宋体" w:cs="宋体"/>
      <w:sz w:val="24"/>
      <w:szCs w:val="24"/>
    </w:rPr>
  </w:style>
  <w:style w:type="table" w:styleId="a5">
    <w:name w:val="Table Grid"/>
    <w:basedOn w:val="a1"/>
    <w:uiPriority w:val="59"/>
    <w:qFormat/>
    <w:rsid w:val="004165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4165C2"/>
    <w:rPr>
      <w:rFonts w:ascii="Tahoma" w:hAnsi="Tahoma"/>
      <w:sz w:val="18"/>
      <w:szCs w:val="18"/>
    </w:rPr>
  </w:style>
  <w:style w:type="paragraph" w:styleId="a6">
    <w:name w:val="header"/>
    <w:basedOn w:val="a"/>
    <w:link w:val="Char0"/>
    <w:uiPriority w:val="99"/>
    <w:semiHidden/>
    <w:unhideWhenUsed/>
    <w:rsid w:val="008767F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8767F7"/>
    <w:rPr>
      <w:rFonts w:ascii="Tahoma" w:hAnsi="Tahoma"/>
      <w:sz w:val="18"/>
      <w:szCs w:val="18"/>
    </w:rPr>
  </w:style>
  <w:style w:type="paragraph" w:styleId="a7">
    <w:name w:val="footer"/>
    <w:basedOn w:val="a"/>
    <w:link w:val="Char1"/>
    <w:uiPriority w:val="99"/>
    <w:semiHidden/>
    <w:unhideWhenUsed/>
    <w:rsid w:val="008767F7"/>
    <w:pPr>
      <w:tabs>
        <w:tab w:val="center" w:pos="4153"/>
        <w:tab w:val="right" w:pos="8306"/>
      </w:tabs>
    </w:pPr>
    <w:rPr>
      <w:sz w:val="18"/>
      <w:szCs w:val="18"/>
    </w:rPr>
  </w:style>
  <w:style w:type="character" w:customStyle="1" w:styleId="Char1">
    <w:name w:val="页脚 Char"/>
    <w:basedOn w:val="a0"/>
    <w:link w:val="a7"/>
    <w:uiPriority w:val="99"/>
    <w:semiHidden/>
    <w:rsid w:val="008767F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2019-11-08T05:52:00Z</dcterms:created>
  <dcterms:modified xsi:type="dcterms:W3CDTF">2019-11-08T05:52:00Z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