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B5153"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：</w:t>
      </w:r>
    </w:p>
    <w:p w14:paraId="5647795B">
      <w:pPr>
        <w:pStyle w:val="6"/>
        <w:widowControl/>
        <w:spacing w:beforeAutospacing="0" w:afterAutospacing="0" w:line="42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广西财经学院明秀校区5号学生宿舍楼附楼拆除工程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   </w:t>
      </w:r>
      <w:r>
        <w:rPr>
          <w:rFonts w:hint="eastAsia" w:ascii="宋体" w:hAnsi="宋体"/>
          <w:b/>
          <w:sz w:val="36"/>
          <w:szCs w:val="36"/>
        </w:rPr>
        <w:t>询价采购报价单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992"/>
      </w:tblGrid>
      <w:tr w14:paraId="25C3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4" w:type="pct"/>
            <w:vAlign w:val="center"/>
          </w:tcPr>
          <w:p w14:paraId="4A725552">
            <w:pPr>
              <w:jc w:val="center"/>
              <w:rPr>
                <w:rFonts w:hint="eastAsia" w:ascii="宋体" w:hAnsi="宋体"/>
                <w:sz w:val="28"/>
                <w:szCs w:val="36"/>
              </w:rPr>
            </w:pPr>
            <w:r>
              <w:rPr>
                <w:rFonts w:ascii="宋体" w:hAnsi="宋体"/>
                <w:b/>
                <w:sz w:val="28"/>
                <w:szCs w:val="36"/>
              </w:rPr>
              <w:t>项目名称</w:t>
            </w:r>
          </w:p>
        </w:tc>
        <w:tc>
          <w:tcPr>
            <w:tcW w:w="4055" w:type="pct"/>
            <w:vAlign w:val="center"/>
          </w:tcPr>
          <w:p w14:paraId="6C16F1B8">
            <w:pPr>
              <w:jc w:val="center"/>
              <w:rPr>
                <w:rFonts w:hint="eastAsia" w:ascii="宋体" w:hAnsi="宋体"/>
                <w:b/>
                <w:sz w:val="28"/>
                <w:szCs w:val="36"/>
              </w:rPr>
            </w:pPr>
            <w:r>
              <w:rPr>
                <w:rFonts w:ascii="宋体" w:hAnsi="宋体"/>
                <w:b/>
                <w:sz w:val="28"/>
                <w:szCs w:val="36"/>
              </w:rPr>
              <w:t>项目规模及服务内容</w:t>
            </w:r>
          </w:p>
        </w:tc>
      </w:tr>
      <w:tr w14:paraId="1B3B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44" w:type="pct"/>
            <w:vAlign w:val="center"/>
          </w:tcPr>
          <w:p w14:paraId="45BB20F1">
            <w:pPr>
              <w:spacing w:line="560" w:lineRule="exact"/>
              <w:rPr>
                <w:rFonts w:hint="eastAsia" w:ascii="宋体" w:hAnsi="宋体"/>
                <w:b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广西财经学院明秀校区5号学生宿舍楼附楼拆除工程项目</w:t>
            </w:r>
          </w:p>
        </w:tc>
        <w:tc>
          <w:tcPr>
            <w:tcW w:w="4055" w:type="pct"/>
            <w:vAlign w:val="center"/>
          </w:tcPr>
          <w:p w14:paraId="56620F6B">
            <w:pPr>
              <w:spacing w:line="56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（一）建设地点：</w:t>
            </w:r>
          </w:p>
          <w:p w14:paraId="692F48E2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南宁市西乡塘区明秀西路100号，广西财经学院明秀校区。</w:t>
            </w:r>
          </w:p>
          <w:p w14:paraId="4840028C">
            <w:pPr>
              <w:spacing w:line="56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（二）采购内容：</w:t>
            </w:r>
          </w:p>
          <w:p w14:paraId="02652BD7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广西财经学院明秀校区5号学生宿舍楼在2020年时已拆除主楼部分，现对剩余未拆除的附楼部分（约2435㎡）实施拆除。供应商负责办理拆除、渣土外运、环保、城管等全部审批手续；主体及附属设施（水管、门窗等所有依附于建筑的设施）一并拆除；拆除后场地平整硬化，恢复至甲方拟定的±0.00位置，渣土全部清运，场地无建筑垃圾、无杂物、无沉降隐患。具体以招标工程量清单为准。</w:t>
            </w:r>
          </w:p>
          <w:p w14:paraId="228ABB2F">
            <w:pPr>
              <w:widowControl/>
              <w:spacing w:line="56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（三）工期：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接到业主通知之日起15日历天内完工。</w:t>
            </w:r>
          </w:p>
          <w:p w14:paraId="77904615">
            <w:pPr>
              <w:widowControl/>
              <w:spacing w:line="56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（四）上限控制价：</w:t>
            </w:r>
          </w:p>
          <w:p w14:paraId="5C78F34F">
            <w:pPr>
              <w:pStyle w:val="6"/>
              <w:widowControl/>
              <w:wordWrap w:val="0"/>
              <w:spacing w:beforeAutospacing="0" w:afterAutospacing="0" w:line="420" w:lineRule="atLeast"/>
              <w:ind w:firstLine="480" w:firstLineChars="200"/>
              <w:jc w:val="both"/>
              <w:rPr>
                <w:rFonts w:hint="eastAsia" w:ascii="仿宋" w:hAnsi="仿宋" w:eastAsia="仿宋" w:cs="仿宋"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</w:rPr>
              <w:t>人民币（大写）壹拾贰万伍仟捌佰叁拾元捌角柒分，</w:t>
            </w:r>
          </w:p>
          <w:p w14:paraId="3CBE6EA7">
            <w:pPr>
              <w:pStyle w:val="6"/>
              <w:widowControl/>
              <w:wordWrap w:val="0"/>
              <w:spacing w:beforeAutospacing="0" w:afterAutospacing="0" w:line="420" w:lineRule="atLeast"/>
              <w:ind w:firstLine="480" w:firstLineChars="200"/>
              <w:jc w:val="both"/>
              <w:rPr>
                <w:rFonts w:hint="eastAsia" w:ascii="仿宋" w:hAnsi="仿宋" w:eastAsia="仿宋" w:cs="仿宋"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</w:rPr>
              <w:t>（小写）¥125830.87元。</w:t>
            </w:r>
          </w:p>
          <w:p w14:paraId="2B0408BB">
            <w:pPr>
              <w:widowControl/>
              <w:spacing w:line="56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（五）其他要求：</w:t>
            </w:r>
          </w:p>
          <w:p w14:paraId="0E56909F">
            <w:pPr>
              <w:widowControl/>
              <w:spacing w:line="560" w:lineRule="exact"/>
              <w:ind w:firstLine="420" w:firstLineChars="200"/>
              <w:jc w:val="left"/>
              <w:rPr>
                <w:rFonts w:hint="eastAsia" w:ascii="仿宋" w:hAnsi="仿宋" w:eastAsia="仿宋" w:cs="仿宋"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</w:rPr>
              <w:t>1、施工单位必须独立完成房屋拆除和渣土外运工作，所有工程项目一律不得转包、分包。2、负责组织施工现场围护、警示提示标志及安全保卫工作。3、遵守政府相关职能管理部门对施工现场的管理规定,安全生产，并办理相关手续，自行承担所有行政审批与合规费用。4、做好施工现场周边管线、建筑物、构筑物、古迹名木的保护工作，因施工损坏由供应商全额赔偿。5、做好整个拆除过程和建筑垃圾外运过程的防尘洒水、道路清洗工作。6、严格按照建筑拆除工程安全技术规范组织施工,并接受行业安全人员依法实施监督检查,采取安全措施,消除安全隐患。7、在施工现场必须按要求准备足够的专业施工人员和专业机械，满足机械作业必备条件，并接受采购人现场统一指挥。按要求对被拆除标的实施规范拆除，按要求进行现场清理，确保安全无事故。8、供应商应专人专职对接，具体落实工作和开展业务。9、安全文明施工基本要求：符合《JGJ 147-2004 建筑拆除工程安全技术规范》，拆除设备齐全。施工前应仔细勘察现场，做好所有影响拆除清理因素的评估。10.建筑垃圾处理符合当地环保与城管规定，并负责办理相关手续。11.具备相应的安全生产许可证，制定详细的施工安全方案、应急预案，明确现场安全管理责任人。12.供应商须承诺，在收到甲方的正式进场通知（包括电话、信息、书面等形式通知）后两个日历日内，必须组织必要的人员、设备及材料实质性进入施工现场，并开展施工准备工作。本项承诺将作为合同关键履约条款，其履行情况将与工程款支付直接关联。</w:t>
            </w:r>
          </w:p>
          <w:p w14:paraId="637689A2">
            <w:pPr>
              <w:widowControl/>
              <w:spacing w:line="56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（六）采购方式：</w:t>
            </w:r>
          </w:p>
          <w:p w14:paraId="6433F258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询价采购</w:t>
            </w:r>
          </w:p>
          <w:p w14:paraId="1B6F5B12">
            <w:pPr>
              <w:spacing w:line="56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七</w:t>
            </w:r>
            <w:r>
              <w:rPr>
                <w:rFonts w:ascii="仿宋" w:hAnsi="仿宋" w:eastAsia="仿宋" w:cs="仿宋"/>
                <w:b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供应商资格要求</w:t>
            </w:r>
            <w:r>
              <w:rPr>
                <w:rFonts w:ascii="仿宋" w:hAnsi="仿宋" w:eastAsia="仿宋" w:cs="仿宋"/>
                <w:b/>
                <w:sz w:val="24"/>
              </w:rPr>
              <w:t>：</w:t>
            </w:r>
          </w:p>
          <w:p w14:paraId="6CB41F6A">
            <w:pPr>
              <w:widowControl/>
              <w:spacing w:line="560" w:lineRule="exact"/>
              <w:ind w:firstLine="420" w:firstLineChars="200"/>
              <w:jc w:val="left"/>
              <w:rPr>
                <w:rFonts w:hint="eastAsia" w:ascii="仿宋" w:hAnsi="仿宋" w:eastAsia="仿宋" w:cs="仿宋"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</w:rPr>
              <w:t>（一）国内注册（指按国家有关规定要求注册的）且具备国内独立法人资格，持有有效的企业法人营业执照。</w:t>
            </w:r>
          </w:p>
          <w:p w14:paraId="062F88DF">
            <w:pPr>
              <w:widowControl/>
              <w:spacing w:line="560" w:lineRule="exact"/>
              <w:ind w:firstLine="420" w:firstLineChars="200"/>
              <w:jc w:val="left"/>
              <w:rPr>
                <w:rFonts w:hint="eastAsia" w:ascii="仿宋" w:hAnsi="仿宋" w:eastAsia="仿宋" w:cs="仿宋"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</w:rPr>
              <w:t>（二）与广西财经学院没有发生过经济纠纷或违约记录。</w:t>
            </w:r>
          </w:p>
          <w:p w14:paraId="4DB536DB">
            <w:pPr>
              <w:widowControl/>
              <w:spacing w:line="560" w:lineRule="exact"/>
              <w:ind w:firstLine="420" w:firstLineChars="200"/>
              <w:jc w:val="left"/>
              <w:rPr>
                <w:rFonts w:hint="eastAsia" w:ascii="仿宋" w:hAnsi="仿宋" w:eastAsia="仿宋" w:cs="仿宋"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</w:rPr>
              <w:t>（三）不接受联合体竞价。</w:t>
            </w:r>
          </w:p>
          <w:p w14:paraId="213CE81C">
            <w:pPr>
              <w:widowControl/>
              <w:spacing w:line="560" w:lineRule="exact"/>
              <w:ind w:firstLine="420" w:firstLineChars="200"/>
              <w:jc w:val="left"/>
              <w:rPr>
                <w:rFonts w:hint="eastAsia" w:ascii="仿宋" w:hAnsi="仿宋" w:eastAsia="仿宋" w:cs="仿宋"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</w:rPr>
              <w:t>（四）具备建筑工程施工总承包三级及以上资质，同时具备有效的安全生产许可证。</w:t>
            </w:r>
          </w:p>
          <w:p w14:paraId="0158BC8E">
            <w:pPr>
              <w:widowControl/>
              <w:spacing w:line="560" w:lineRule="exact"/>
              <w:ind w:firstLine="420" w:firstLineChars="200"/>
              <w:jc w:val="left"/>
              <w:rPr>
                <w:rFonts w:hint="eastAsia" w:ascii="仿宋" w:hAnsi="仿宋" w:eastAsia="仿宋" w:cs="仿宋"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</w:rPr>
              <w:t>（五）若供应商在本校有三个以上(含三个)在建工程或未完成竣工验收项目的，不得参与本次采购活动。</w:t>
            </w:r>
          </w:p>
          <w:p w14:paraId="420E3DCF">
            <w:pPr>
              <w:widowControl/>
              <w:spacing w:line="56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八</w:t>
            </w:r>
            <w:r>
              <w:rPr>
                <w:rFonts w:ascii="仿宋" w:hAnsi="仿宋" w:eastAsia="仿宋" w:cs="仿宋"/>
                <w:b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报价要求</w:t>
            </w:r>
            <w:r>
              <w:rPr>
                <w:rFonts w:ascii="仿宋" w:hAnsi="仿宋" w:eastAsia="仿宋" w:cs="仿宋"/>
                <w:b/>
                <w:sz w:val="24"/>
              </w:rPr>
              <w:t>：</w:t>
            </w:r>
          </w:p>
          <w:p w14:paraId="6730834B">
            <w:pPr>
              <w:spacing w:line="560" w:lineRule="exact"/>
              <w:ind w:firstLine="420" w:firstLineChars="200"/>
              <w:rPr>
                <w:rFonts w:hint="eastAsia" w:ascii="仿宋" w:hAnsi="仿宋" w:eastAsia="仿宋" w:cs="仿宋"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</w:rPr>
              <w:t>（一） 总价报价，报价不能超过本项目上限控制价。</w:t>
            </w:r>
          </w:p>
          <w:p w14:paraId="08FC4FD6">
            <w:pPr>
              <w:spacing w:line="560" w:lineRule="exact"/>
              <w:ind w:firstLine="420" w:firstLineChars="200"/>
              <w:rPr>
                <w:rFonts w:hint="eastAsia" w:ascii="仿宋" w:hAnsi="仿宋" w:eastAsia="仿宋" w:cs="仿宋"/>
                <w:bCs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kern w:val="2"/>
              </w:rPr>
              <w:t>（二）招标工程量清单中“宿舍楼金属材料回收抵扣拆除工程施工费”及“钢棚金属材料回收抵扣拆除工程施工费”项为抵扣费用，应填报负值。</w:t>
            </w:r>
          </w:p>
          <w:p w14:paraId="779EADA7">
            <w:pPr>
              <w:spacing w:line="56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九</w:t>
            </w:r>
            <w:r>
              <w:rPr>
                <w:rFonts w:ascii="仿宋" w:hAnsi="仿宋" w:eastAsia="仿宋" w:cs="仿宋"/>
                <w:b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付款方式</w:t>
            </w:r>
            <w:r>
              <w:rPr>
                <w:rFonts w:ascii="仿宋" w:hAnsi="仿宋" w:eastAsia="仿宋" w:cs="仿宋"/>
                <w:b/>
                <w:sz w:val="24"/>
              </w:rPr>
              <w:t>：</w:t>
            </w:r>
          </w:p>
          <w:p w14:paraId="70EC3A05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（一）本项目不设预付款。</w:t>
            </w:r>
          </w:p>
          <w:p w14:paraId="43A9AA1C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（二）经双方竣工验收合格并完成相关交付、结算手续后，通过验收后支付结算审定价的100%。</w:t>
            </w:r>
          </w:p>
          <w:p w14:paraId="131D1502">
            <w:pPr>
              <w:widowControl/>
              <w:spacing w:line="56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十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）承包方式</w:t>
            </w:r>
          </w:p>
          <w:p w14:paraId="77E73B5D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总价包干（报价包括但不限于完成本项目所需的各项成本、人工费、材料费、管理费、评审费、开办费、税金及场地费、利润等所有费用）。</w:t>
            </w:r>
          </w:p>
          <w:p w14:paraId="4B082630">
            <w:pPr>
              <w:widowControl/>
              <w:spacing w:line="560" w:lineRule="exact"/>
              <w:ind w:firstLine="482" w:firstLineChars="2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十一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）工期及安全保证金</w:t>
            </w:r>
          </w:p>
          <w:p w14:paraId="4B4819EB">
            <w:pPr>
              <w:numPr>
                <w:ilvl w:val="255"/>
                <w:numId w:val="0"/>
              </w:num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（一）乙方应在收到成交通知书之日起7日内，向甲方缴纳工期及安全保证金：人民币玖万元整，￥90000.00元（清单中以料抵工部分材料相应价值）。</w:t>
            </w:r>
          </w:p>
          <w:p w14:paraId="3FD71309">
            <w:pPr>
              <w:numPr>
                <w:ilvl w:val="255"/>
                <w:numId w:val="0"/>
              </w:num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（二）保证金用于担保乙方按约定工期、安全规范、环保要求完成拆除作业，承担文明施工、人员安全、现场防护等责任。</w:t>
            </w:r>
          </w:p>
          <w:p w14:paraId="60B68E01">
            <w:pPr>
              <w:numPr>
                <w:ilvl w:val="255"/>
                <w:numId w:val="0"/>
              </w:num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（三）工程全部完工并经甲方验收合格，且无安全事故、无第三方纠纷、无违规扣款后，甲方在14个工作日内无息全额退还保证金。</w:t>
            </w:r>
          </w:p>
          <w:p w14:paraId="0B5C806D">
            <w:pPr>
              <w:numPr>
                <w:ilvl w:val="255"/>
                <w:numId w:val="0"/>
              </w:num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（四）若乙方发生违约、安全隐患、逾期、损害第三方权益等情形，甲方有权从保证金中直接抵扣违约金、赔偿金、整改费用等，不足部分乙方另行补足。</w:t>
            </w:r>
          </w:p>
          <w:p w14:paraId="5BB259C7">
            <w:pPr>
              <w:numPr>
                <w:ilvl w:val="255"/>
                <w:numId w:val="0"/>
              </w:num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（五）工期及安全保证金指定账户：</w:t>
            </w:r>
          </w:p>
          <w:p w14:paraId="62DA7270">
            <w:pPr>
              <w:numPr>
                <w:ilvl w:val="255"/>
                <w:numId w:val="0"/>
              </w:num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开户名称：广西财经学院</w:t>
            </w:r>
          </w:p>
          <w:p w14:paraId="58ABB351">
            <w:pPr>
              <w:numPr>
                <w:ilvl w:val="255"/>
                <w:numId w:val="0"/>
              </w:num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开户银行：中国银行南宁明秀西路支行</w:t>
            </w:r>
          </w:p>
          <w:p w14:paraId="23B4714C">
            <w:pPr>
              <w:numPr>
                <w:ilvl w:val="255"/>
                <w:numId w:val="0"/>
              </w:num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银行账号：611957485481</w:t>
            </w:r>
          </w:p>
          <w:p w14:paraId="4AA6B330">
            <w:pPr>
              <w:widowControl/>
              <w:spacing w:line="56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（十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）其他约定</w:t>
            </w:r>
          </w:p>
          <w:p w14:paraId="1186DA07">
            <w:pPr>
              <w:numPr>
                <w:ilvl w:val="255"/>
                <w:numId w:val="0"/>
              </w:num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一）因成交供应商原因，未在规定期限内完成项目工程的，从应完成日期的次日起计算，超过5日历天，业主有权解除合同，不退还成交供应商履约保证金，供应商赔偿业主所有损失。因业主原因，成交供应商未在规定期限内提交的，编制周期顺延，不增加费用。</w:t>
            </w:r>
          </w:p>
          <w:p w14:paraId="115F6813">
            <w:pPr>
              <w:numPr>
                <w:ilvl w:val="255"/>
                <w:numId w:val="0"/>
              </w:num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/>
                <w:sz w:val="24"/>
              </w:rPr>
            </w:pPr>
            <w:bookmarkStart w:id="3" w:name="_GoBack"/>
            <w:bookmarkEnd w:id="3"/>
            <w:r>
              <w:rPr>
                <w:rFonts w:hint="eastAsia" w:ascii="仿宋" w:hAnsi="仿宋" w:eastAsia="仿宋" w:cs="仿宋"/>
                <w:bCs/>
                <w:sz w:val="24"/>
              </w:rPr>
              <w:t>（二）因成交供应商原因，逾期完成工程的，每逾期一天，扣工期及安全保证金1000元。</w:t>
            </w:r>
          </w:p>
        </w:tc>
      </w:tr>
      <w:tr w14:paraId="15F1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000" w:type="pct"/>
            <w:gridSpan w:val="2"/>
          </w:tcPr>
          <w:p w14:paraId="7AC7CEEC">
            <w:pPr>
              <w:rPr>
                <w:rFonts w:hint="eastAsia" w:ascii="宋体" w:hAnsi="宋体"/>
                <w:b/>
                <w:sz w:val="24"/>
                <w:szCs w:val="32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包干价：</w:t>
            </w:r>
            <w:r>
              <w:rPr>
                <w:rFonts w:ascii="宋体" w:hAnsi="宋体"/>
                <w:b/>
                <w:sz w:val="24"/>
                <w:szCs w:val="32"/>
              </w:rPr>
              <w:t>人民币（大写）</w:t>
            </w:r>
            <w:r>
              <w:rPr>
                <w:rFonts w:hint="eastAsia" w:ascii="宋体" w:hAnsi="宋体"/>
                <w:b/>
                <w:sz w:val="24"/>
                <w:szCs w:val="32"/>
              </w:rPr>
              <w:t>：</w:t>
            </w:r>
            <w:r>
              <w:rPr>
                <w:rFonts w:hint="eastAsia" w:ascii="宋体" w:hAnsi="宋体"/>
                <w:b/>
                <w:sz w:val="24"/>
                <w:szCs w:val="32"/>
                <w:u w:val="single"/>
              </w:rPr>
              <w:t xml:space="preserve">       </w:t>
            </w:r>
            <w:r>
              <w:rPr>
                <w:rFonts w:ascii="宋体" w:hAnsi="宋体"/>
                <w:b/>
                <w:sz w:val="24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32"/>
              </w:rPr>
              <w:t>（小写）:</w:t>
            </w:r>
            <w:r>
              <w:rPr>
                <w:rFonts w:hint="eastAsia" w:ascii="宋体" w:hAnsi="宋体"/>
                <w:b/>
                <w:sz w:val="24"/>
                <w:szCs w:val="32"/>
                <w:u w:val="single"/>
              </w:rPr>
              <w:t xml:space="preserve">         </w:t>
            </w:r>
            <w:r>
              <w:rPr>
                <w:rFonts w:ascii="宋体" w:hAnsi="宋体"/>
                <w:b/>
                <w:sz w:val="24"/>
                <w:szCs w:val="32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32"/>
                <w:u w:val="single"/>
              </w:rPr>
              <w:t xml:space="preserve"> </w:t>
            </w:r>
          </w:p>
        </w:tc>
      </w:tr>
      <w:tr w14:paraId="6B66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000" w:type="pct"/>
            <w:gridSpan w:val="2"/>
          </w:tcPr>
          <w:p w14:paraId="0234A722">
            <w:pPr>
              <w:numPr>
                <w:ilvl w:val="255"/>
                <w:numId w:val="0"/>
              </w:num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备注：</w:t>
            </w:r>
          </w:p>
          <w:p w14:paraId="388166EF">
            <w:pPr>
              <w:numPr>
                <w:ilvl w:val="0"/>
                <w:numId w:val="1"/>
              </w:num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报价人对服务内容已经完全知晓，本次报价包括但不限于完成本项目所需的各项成本、人工费、材料费、管理费、专家评审费、开办费、税金及场地费、利润等所有费用。</w:t>
            </w:r>
          </w:p>
          <w:p w14:paraId="2D064D51">
            <w:pPr>
              <w:numPr>
                <w:ilvl w:val="0"/>
                <w:numId w:val="1"/>
              </w:num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本次报价为包干报价，期间不做任何价格调整。</w:t>
            </w:r>
          </w:p>
        </w:tc>
      </w:tr>
    </w:tbl>
    <w:p w14:paraId="47886569">
      <w:pPr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 xml:space="preserve">法定代表人（或委托代理人）签字：            </w:t>
      </w:r>
    </w:p>
    <w:p w14:paraId="18C6B9B7">
      <w:pPr>
        <w:rPr>
          <w:rFonts w:hint="eastAsia" w:ascii="宋体" w:hAnsi="宋体"/>
          <w:b/>
          <w:sz w:val="28"/>
          <w:szCs w:val="36"/>
        </w:rPr>
      </w:pPr>
    </w:p>
    <w:p w14:paraId="2299691C">
      <w:pPr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单位名称（</w:t>
      </w:r>
      <w:r>
        <w:rPr>
          <w:rFonts w:ascii="宋体" w:hAnsi="宋体"/>
          <w:b/>
          <w:sz w:val="28"/>
          <w:szCs w:val="36"/>
        </w:rPr>
        <w:t>盖</w:t>
      </w:r>
      <w:r>
        <w:rPr>
          <w:rFonts w:hint="eastAsia" w:ascii="宋体" w:hAnsi="宋体"/>
          <w:b/>
          <w:sz w:val="28"/>
          <w:szCs w:val="36"/>
        </w:rPr>
        <w:t>章）：</w:t>
      </w:r>
    </w:p>
    <w:p w14:paraId="708BA3D6">
      <w:pPr>
        <w:rPr>
          <w:rFonts w:hint="eastAsia" w:ascii="宋体" w:hAnsi="宋体"/>
          <w:b/>
          <w:sz w:val="28"/>
          <w:szCs w:val="36"/>
        </w:rPr>
      </w:pPr>
    </w:p>
    <w:p w14:paraId="01D441DB">
      <w:pPr>
        <w:jc w:val="left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联系人及电话：</w:t>
      </w:r>
    </w:p>
    <w:p w14:paraId="2EC8739F">
      <w:pPr>
        <w:jc w:val="left"/>
        <w:rPr>
          <w:rFonts w:hint="eastAsia" w:ascii="宋体" w:hAnsi="宋体"/>
          <w:b/>
          <w:sz w:val="28"/>
          <w:szCs w:val="36"/>
        </w:rPr>
      </w:pPr>
    </w:p>
    <w:p w14:paraId="068B7D32">
      <w:pPr>
        <w:jc w:val="left"/>
      </w:pPr>
      <w:r>
        <w:rPr>
          <w:rFonts w:ascii="宋体" w:hAnsi="宋体"/>
          <w:b/>
          <w:sz w:val="28"/>
          <w:szCs w:val="36"/>
        </w:rPr>
        <w:t>日期：</w:t>
      </w:r>
      <w:bookmarkStart w:id="0" w:name="_Toc173211904"/>
      <w:bookmarkEnd w:id="0"/>
      <w:bookmarkStart w:id="1" w:name="_Toc254970732"/>
      <w:bookmarkEnd w:id="1"/>
      <w:bookmarkStart w:id="2" w:name="_Toc254970729"/>
      <w:bookmarkEnd w:id="2"/>
    </w:p>
    <w:sectPr>
      <w:pgSz w:w="11906" w:h="16838"/>
      <w:pgMar w:top="1134" w:right="1134" w:bottom="1134" w:left="113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22B99"/>
    <w:multiLevelType w:val="singleLevel"/>
    <w:tmpl w:val="5AB22B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B1"/>
    <w:rsid w:val="000359DC"/>
    <w:rsid w:val="004251C9"/>
    <w:rsid w:val="004E770F"/>
    <w:rsid w:val="0065091F"/>
    <w:rsid w:val="00A06985"/>
    <w:rsid w:val="00C24C44"/>
    <w:rsid w:val="00CA64E8"/>
    <w:rsid w:val="00D909BE"/>
    <w:rsid w:val="00DE3CB1"/>
    <w:rsid w:val="00E332F8"/>
    <w:rsid w:val="00E35F32"/>
    <w:rsid w:val="044E3E0A"/>
    <w:rsid w:val="06320272"/>
    <w:rsid w:val="067E7145"/>
    <w:rsid w:val="0AC10F38"/>
    <w:rsid w:val="0FDA6D75"/>
    <w:rsid w:val="135C2A18"/>
    <w:rsid w:val="17657E11"/>
    <w:rsid w:val="184243B2"/>
    <w:rsid w:val="191C401F"/>
    <w:rsid w:val="1C0C56BC"/>
    <w:rsid w:val="1CEF742A"/>
    <w:rsid w:val="1EBB6528"/>
    <w:rsid w:val="1EE46634"/>
    <w:rsid w:val="222C71A7"/>
    <w:rsid w:val="25C119DF"/>
    <w:rsid w:val="25C36217"/>
    <w:rsid w:val="28E75A13"/>
    <w:rsid w:val="2EF13811"/>
    <w:rsid w:val="32456B21"/>
    <w:rsid w:val="390818C6"/>
    <w:rsid w:val="3AFE7B03"/>
    <w:rsid w:val="3F3A089F"/>
    <w:rsid w:val="3F791767"/>
    <w:rsid w:val="40B14CDF"/>
    <w:rsid w:val="40E74CF2"/>
    <w:rsid w:val="417A37DF"/>
    <w:rsid w:val="43C46774"/>
    <w:rsid w:val="43CE2C49"/>
    <w:rsid w:val="47816B62"/>
    <w:rsid w:val="49FD67BC"/>
    <w:rsid w:val="4AE7513B"/>
    <w:rsid w:val="4B1024D9"/>
    <w:rsid w:val="4DB83818"/>
    <w:rsid w:val="4DCE31F6"/>
    <w:rsid w:val="50B47E13"/>
    <w:rsid w:val="51AE7077"/>
    <w:rsid w:val="552A2393"/>
    <w:rsid w:val="575B3FCB"/>
    <w:rsid w:val="57BB18D1"/>
    <w:rsid w:val="5A8318F9"/>
    <w:rsid w:val="5B3143BB"/>
    <w:rsid w:val="5CC91C79"/>
    <w:rsid w:val="5D5C7F59"/>
    <w:rsid w:val="5E153A5E"/>
    <w:rsid w:val="5E1E4AEE"/>
    <w:rsid w:val="5FC20152"/>
    <w:rsid w:val="5FFF268C"/>
    <w:rsid w:val="61B56FEA"/>
    <w:rsid w:val="644B6723"/>
    <w:rsid w:val="65231C0C"/>
    <w:rsid w:val="65744A4C"/>
    <w:rsid w:val="6B5576A6"/>
    <w:rsid w:val="6D4E1864"/>
    <w:rsid w:val="6E5056F0"/>
    <w:rsid w:val="6FC75B1F"/>
    <w:rsid w:val="718906D9"/>
    <w:rsid w:val="71F02BFB"/>
    <w:rsid w:val="75955CEA"/>
    <w:rsid w:val="77112A42"/>
    <w:rsid w:val="777F5BFE"/>
    <w:rsid w:val="7A5A39E8"/>
    <w:rsid w:val="7C2914F4"/>
    <w:rsid w:val="7C8C343C"/>
    <w:rsid w:val="7D7F4C76"/>
    <w:rsid w:val="7E3961FC"/>
    <w:rsid w:val="7EFA268B"/>
    <w:rsid w:val="7F6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1"/>
    </w:pPr>
    <w:rPr>
      <w:rFonts w:eastAsia="宋体" w:asciiTheme="majorHAnsi" w:hAnsiTheme="majorHAnsi" w:cstheme="majorBidi"/>
      <w:b/>
      <w:bCs/>
      <w:sz w:val="36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1859</Words>
  <Characters>1917</Characters>
  <Lines>37</Lines>
  <Paragraphs>40</Paragraphs>
  <TotalTime>2</TotalTime>
  <ScaleCrop>false</ScaleCrop>
  <LinksUpToDate>false</LinksUpToDate>
  <CharactersWithSpaces>1955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2025-09-21T09:48:00Z</dcterms:created>
  <dc:creator>Admin</dc:creator>
  <cp:lastModifiedBy>红雨</cp:lastModifiedBy>
  <dcterms:modified xsi:type="dcterms:W3CDTF">2026-05-08T06:58:06Z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eyJoZGlkIjoiMDU2YTYzZTdmMmFjNGYyNTExMjE0OWJkMzc5MWY2ZjEiLCJ1c2VySWQiOiI3OTc0OTg4NTEifQ==</vt:lpwstr>
  </property>
  <property fmtid="{D5CDD505-2E9C-101B-9397-08002B2CF9AE}" pid="4" name="ICV">
    <vt:lpwstr>CE5A9FC7FC6F4322BACC099DDE9B290B_13</vt:lpwstr>
  </property>
</Properties>
</file>