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7002" w14:textId="77777777" w:rsidR="0042277C" w:rsidRDefault="004E2360">
      <w:pPr>
        <w:jc w:val="left"/>
        <w:rPr>
          <w:rFonts w:ascii="宋体" w:hAnsi="宋体" w:hint="eastAsia"/>
          <w:sz w:val="28"/>
          <w:szCs w:val="28"/>
        </w:rPr>
      </w:pPr>
      <w:r>
        <w:rPr>
          <w:rFonts w:ascii="宋体" w:hAnsi="宋体" w:hint="eastAsia"/>
          <w:sz w:val="28"/>
          <w:szCs w:val="28"/>
        </w:rPr>
        <w:t>附件</w:t>
      </w:r>
      <w:r>
        <w:rPr>
          <w:rFonts w:ascii="宋体" w:hAnsi="宋体"/>
          <w:sz w:val="28"/>
          <w:szCs w:val="28"/>
        </w:rPr>
        <w:t>1</w:t>
      </w:r>
      <w:r>
        <w:rPr>
          <w:rFonts w:ascii="宋体" w:hAnsi="宋体" w:hint="eastAsia"/>
          <w:sz w:val="28"/>
          <w:szCs w:val="28"/>
        </w:rPr>
        <w:t>：</w:t>
      </w:r>
    </w:p>
    <w:p w14:paraId="0C88CB21" w14:textId="77777777" w:rsidR="0042277C" w:rsidRDefault="004E2360">
      <w:pPr>
        <w:spacing w:line="560" w:lineRule="exact"/>
        <w:jc w:val="center"/>
        <w:rPr>
          <w:rFonts w:ascii="宋体" w:hAnsi="宋体" w:hint="eastAsia"/>
          <w:b/>
          <w:sz w:val="36"/>
          <w:szCs w:val="36"/>
        </w:rPr>
      </w:pPr>
      <w:r>
        <w:rPr>
          <w:rFonts w:ascii="宋体" w:hAnsi="宋体" w:hint="eastAsia"/>
          <w:b/>
          <w:sz w:val="36"/>
          <w:szCs w:val="36"/>
        </w:rPr>
        <w:t>广西财经学院中国—东盟统计学院二期项目学生宿舍楼工程检测项目询价采购报价单</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992"/>
      </w:tblGrid>
      <w:tr w:rsidR="0042277C" w14:paraId="5B0D821D" w14:textId="77777777">
        <w:trPr>
          <w:trHeight w:val="810"/>
        </w:trPr>
        <w:tc>
          <w:tcPr>
            <w:tcW w:w="944" w:type="pct"/>
            <w:vAlign w:val="center"/>
          </w:tcPr>
          <w:p w14:paraId="29827049" w14:textId="77777777" w:rsidR="0042277C" w:rsidRDefault="004E2360">
            <w:pPr>
              <w:jc w:val="center"/>
              <w:rPr>
                <w:rFonts w:ascii="宋体" w:hAnsi="宋体" w:hint="eastAsia"/>
                <w:sz w:val="28"/>
                <w:szCs w:val="36"/>
              </w:rPr>
            </w:pPr>
            <w:r>
              <w:rPr>
                <w:rFonts w:ascii="宋体" w:hAnsi="宋体"/>
                <w:b/>
                <w:sz w:val="28"/>
                <w:szCs w:val="36"/>
              </w:rPr>
              <w:t>项目名称</w:t>
            </w:r>
          </w:p>
        </w:tc>
        <w:tc>
          <w:tcPr>
            <w:tcW w:w="4055" w:type="pct"/>
            <w:vAlign w:val="center"/>
          </w:tcPr>
          <w:p w14:paraId="6020074A" w14:textId="77777777" w:rsidR="0042277C" w:rsidRDefault="004E2360">
            <w:pPr>
              <w:jc w:val="center"/>
              <w:rPr>
                <w:rFonts w:ascii="宋体" w:hAnsi="宋体" w:hint="eastAsia"/>
                <w:b/>
                <w:sz w:val="28"/>
                <w:szCs w:val="36"/>
              </w:rPr>
            </w:pPr>
            <w:r>
              <w:rPr>
                <w:rFonts w:ascii="宋体" w:hAnsi="宋体"/>
                <w:b/>
                <w:sz w:val="28"/>
                <w:szCs w:val="36"/>
              </w:rPr>
              <w:t>项目规模及服务内容</w:t>
            </w:r>
          </w:p>
        </w:tc>
      </w:tr>
      <w:tr w:rsidR="0042277C" w14:paraId="3678D0B3" w14:textId="77777777">
        <w:trPr>
          <w:trHeight w:val="1125"/>
        </w:trPr>
        <w:tc>
          <w:tcPr>
            <w:tcW w:w="944" w:type="pct"/>
            <w:vAlign w:val="center"/>
          </w:tcPr>
          <w:p w14:paraId="64AA5A51" w14:textId="77777777" w:rsidR="0042277C" w:rsidRDefault="004E2360">
            <w:pPr>
              <w:spacing w:line="560" w:lineRule="exact"/>
              <w:rPr>
                <w:rFonts w:ascii="宋体" w:hAnsi="宋体" w:hint="eastAsia"/>
                <w:b/>
                <w:sz w:val="28"/>
                <w:szCs w:val="36"/>
              </w:rPr>
            </w:pPr>
            <w:r>
              <w:rPr>
                <w:rFonts w:ascii="仿宋_GB2312" w:eastAsia="仿宋_GB2312" w:hAnsi="仿宋_GB2312" w:cs="仿宋_GB2312"/>
                <w:sz w:val="24"/>
              </w:rPr>
              <w:t>广西财经学院中国</w:t>
            </w:r>
            <w:r>
              <w:rPr>
                <w:rFonts w:ascii="仿宋_GB2312" w:eastAsia="仿宋_GB2312" w:hAnsi="仿宋_GB2312" w:cs="仿宋_GB2312"/>
                <w:sz w:val="24"/>
              </w:rPr>
              <w:t>—</w:t>
            </w:r>
            <w:r>
              <w:rPr>
                <w:rFonts w:ascii="仿宋_GB2312" w:eastAsia="仿宋_GB2312" w:hAnsi="仿宋_GB2312" w:cs="仿宋_GB2312"/>
                <w:sz w:val="24"/>
              </w:rPr>
              <w:t>东盟统计学院二期项目学生宿舍楼工程检测项目</w:t>
            </w:r>
          </w:p>
        </w:tc>
        <w:tc>
          <w:tcPr>
            <w:tcW w:w="4055" w:type="pct"/>
            <w:vAlign w:val="center"/>
          </w:tcPr>
          <w:p w14:paraId="41401487" w14:textId="77777777" w:rsidR="0042277C" w:rsidRDefault="004E2360">
            <w:pPr>
              <w:spacing w:line="560" w:lineRule="exact"/>
              <w:ind w:firstLineChars="200" w:firstLine="482"/>
              <w:rPr>
                <w:rFonts w:ascii="仿宋" w:eastAsia="仿宋" w:hAnsi="仿宋" w:cs="仿宋" w:hint="eastAsia"/>
                <w:b/>
                <w:sz w:val="24"/>
              </w:rPr>
            </w:pPr>
            <w:r>
              <w:rPr>
                <w:rFonts w:ascii="仿宋" w:eastAsia="仿宋" w:hAnsi="仿宋" w:cs="仿宋" w:hint="eastAsia"/>
                <w:b/>
                <w:sz w:val="24"/>
              </w:rPr>
              <w:t>（一）</w:t>
            </w:r>
            <w:r>
              <w:rPr>
                <w:rFonts w:ascii="仿宋" w:eastAsia="仿宋" w:hAnsi="仿宋" w:cs="仿宋" w:hint="eastAsia"/>
                <w:b/>
                <w:sz w:val="24"/>
              </w:rPr>
              <w:t>建设地点：</w:t>
            </w:r>
          </w:p>
          <w:p w14:paraId="6A195DA9" w14:textId="77777777" w:rsidR="0042277C" w:rsidRDefault="004E2360">
            <w:pPr>
              <w:spacing w:line="560" w:lineRule="exact"/>
              <w:ind w:firstLineChars="200" w:firstLine="480"/>
              <w:rPr>
                <w:rFonts w:ascii="仿宋" w:eastAsia="仿宋" w:hAnsi="仿宋" w:cs="仿宋" w:hint="eastAsia"/>
                <w:bCs/>
                <w:sz w:val="24"/>
              </w:rPr>
            </w:pPr>
            <w:r>
              <w:rPr>
                <w:rFonts w:ascii="仿宋" w:eastAsia="仿宋" w:hAnsi="仿宋" w:cs="仿宋" w:hint="eastAsia"/>
                <w:bCs/>
                <w:sz w:val="24"/>
              </w:rPr>
              <w:t>南宁市西乡塘</w:t>
            </w:r>
            <w:proofErr w:type="gramStart"/>
            <w:r>
              <w:rPr>
                <w:rFonts w:ascii="仿宋" w:eastAsia="仿宋" w:hAnsi="仿宋" w:cs="仿宋" w:hint="eastAsia"/>
                <w:bCs/>
                <w:sz w:val="24"/>
              </w:rPr>
              <w:t>区大学</w:t>
            </w:r>
            <w:proofErr w:type="gramEnd"/>
            <w:r>
              <w:rPr>
                <w:rFonts w:ascii="仿宋" w:eastAsia="仿宋" w:hAnsi="仿宋" w:cs="仿宋" w:hint="eastAsia"/>
                <w:bCs/>
                <w:sz w:val="24"/>
              </w:rPr>
              <w:t>西路</w:t>
            </w:r>
            <w:r>
              <w:rPr>
                <w:rFonts w:ascii="仿宋" w:eastAsia="仿宋" w:hAnsi="仿宋" w:cs="仿宋" w:hint="eastAsia"/>
                <w:bCs/>
                <w:sz w:val="24"/>
              </w:rPr>
              <w:t>189</w:t>
            </w:r>
            <w:r>
              <w:rPr>
                <w:rFonts w:ascii="仿宋" w:eastAsia="仿宋" w:hAnsi="仿宋" w:cs="仿宋" w:hint="eastAsia"/>
                <w:bCs/>
                <w:sz w:val="24"/>
              </w:rPr>
              <w:t>号，广西财经学院相思湖校区。</w:t>
            </w:r>
          </w:p>
          <w:p w14:paraId="3974894C" w14:textId="77777777" w:rsidR="0042277C" w:rsidRDefault="004E2360">
            <w:pPr>
              <w:spacing w:line="560" w:lineRule="exact"/>
              <w:ind w:firstLineChars="200" w:firstLine="482"/>
              <w:rPr>
                <w:rFonts w:ascii="仿宋" w:eastAsia="仿宋" w:hAnsi="仿宋" w:cs="仿宋" w:hint="eastAsia"/>
                <w:b/>
                <w:sz w:val="24"/>
              </w:rPr>
            </w:pPr>
            <w:r>
              <w:rPr>
                <w:rFonts w:ascii="仿宋" w:eastAsia="仿宋" w:hAnsi="仿宋" w:cs="仿宋" w:hint="eastAsia"/>
                <w:b/>
                <w:sz w:val="24"/>
              </w:rPr>
              <w:t>（二）建设规模</w:t>
            </w:r>
            <w:r>
              <w:rPr>
                <w:rFonts w:ascii="仿宋" w:eastAsia="仿宋" w:hAnsi="仿宋" w:cs="仿宋" w:hint="eastAsia"/>
                <w:b/>
                <w:sz w:val="24"/>
              </w:rPr>
              <w:t>：</w:t>
            </w:r>
          </w:p>
          <w:p w14:paraId="5FE9B847" w14:textId="77777777" w:rsidR="0042277C" w:rsidRDefault="004E2360">
            <w:pPr>
              <w:widowControl/>
              <w:spacing w:line="560" w:lineRule="exact"/>
              <w:ind w:firstLineChars="200" w:firstLine="480"/>
              <w:jc w:val="left"/>
              <w:rPr>
                <w:rFonts w:ascii="仿宋" w:eastAsia="仿宋" w:hAnsi="仿宋" w:cs="仿宋" w:hint="eastAsia"/>
                <w:bCs/>
                <w:sz w:val="24"/>
              </w:rPr>
            </w:pPr>
            <w:r>
              <w:rPr>
                <w:rFonts w:ascii="仿宋" w:eastAsia="仿宋" w:hAnsi="仿宋" w:cs="仿宋" w:hint="eastAsia"/>
                <w:bCs/>
                <w:sz w:val="24"/>
              </w:rPr>
              <w:t>广西财经学院中国—东盟统计学院二期项目学生宿舍楼工程用地面积约</w:t>
            </w:r>
            <w:r>
              <w:rPr>
                <w:rFonts w:ascii="仿宋" w:eastAsia="仿宋" w:hAnsi="仿宋" w:cs="仿宋" w:hint="eastAsia"/>
                <w:bCs/>
                <w:sz w:val="24"/>
              </w:rPr>
              <w:t>32</w:t>
            </w:r>
            <w:r>
              <w:rPr>
                <w:rFonts w:ascii="仿宋" w:eastAsia="仿宋" w:hAnsi="仿宋" w:cs="仿宋" w:hint="eastAsia"/>
                <w:bCs/>
                <w:sz w:val="24"/>
              </w:rPr>
              <w:t>亩，新建</w:t>
            </w:r>
            <w:r>
              <w:rPr>
                <w:rFonts w:ascii="仿宋" w:eastAsia="仿宋" w:hAnsi="仿宋" w:cs="仿宋" w:hint="eastAsia"/>
                <w:bCs/>
                <w:sz w:val="24"/>
              </w:rPr>
              <w:t>1</w:t>
            </w:r>
            <w:r>
              <w:rPr>
                <w:rFonts w:ascii="仿宋" w:eastAsia="仿宋" w:hAnsi="仿宋" w:cs="仿宋" w:hint="eastAsia"/>
                <w:bCs/>
                <w:sz w:val="24"/>
              </w:rPr>
              <w:t>栋学生宿舍楼，地上</w:t>
            </w:r>
            <w:r>
              <w:rPr>
                <w:rFonts w:ascii="仿宋" w:eastAsia="仿宋" w:hAnsi="仿宋" w:cs="仿宋" w:hint="eastAsia"/>
                <w:bCs/>
                <w:sz w:val="24"/>
              </w:rPr>
              <w:t>6</w:t>
            </w:r>
            <w:r>
              <w:rPr>
                <w:rFonts w:ascii="仿宋" w:eastAsia="仿宋" w:hAnsi="仿宋" w:cs="仿宋" w:hint="eastAsia"/>
                <w:bCs/>
                <w:sz w:val="24"/>
              </w:rPr>
              <w:t>层，框架结构，建筑面积约</w:t>
            </w:r>
            <w:r>
              <w:rPr>
                <w:rFonts w:ascii="仿宋" w:eastAsia="仿宋" w:hAnsi="仿宋" w:cs="仿宋" w:hint="eastAsia"/>
                <w:bCs/>
                <w:sz w:val="24"/>
              </w:rPr>
              <w:t>11994.33</w:t>
            </w:r>
            <w:r>
              <w:rPr>
                <w:rFonts w:ascii="仿宋" w:eastAsia="仿宋" w:hAnsi="仿宋" w:cs="仿宋" w:hint="eastAsia"/>
                <w:bCs/>
                <w:sz w:val="24"/>
              </w:rPr>
              <w:t>平方米，建筑总高度</w:t>
            </w:r>
            <w:r>
              <w:rPr>
                <w:rFonts w:ascii="仿宋" w:eastAsia="仿宋" w:hAnsi="仿宋" w:cs="仿宋" w:hint="eastAsia"/>
                <w:bCs/>
                <w:sz w:val="24"/>
              </w:rPr>
              <w:t>24.3</w:t>
            </w:r>
            <w:r>
              <w:rPr>
                <w:rFonts w:ascii="仿宋" w:eastAsia="仿宋" w:hAnsi="仿宋" w:cs="仿宋" w:hint="eastAsia"/>
                <w:bCs/>
                <w:sz w:val="24"/>
              </w:rPr>
              <w:t>米，新建</w:t>
            </w:r>
            <w:r>
              <w:rPr>
                <w:rFonts w:ascii="仿宋" w:eastAsia="仿宋" w:hAnsi="仿宋" w:cs="仿宋" w:hint="eastAsia"/>
                <w:bCs/>
                <w:sz w:val="24"/>
              </w:rPr>
              <w:t>1</w:t>
            </w:r>
            <w:r>
              <w:rPr>
                <w:rFonts w:ascii="仿宋" w:eastAsia="仿宋" w:hAnsi="仿宋" w:cs="仿宋" w:hint="eastAsia"/>
                <w:bCs/>
                <w:sz w:val="24"/>
              </w:rPr>
              <w:t>座校门，地上</w:t>
            </w:r>
            <w:r>
              <w:rPr>
                <w:rFonts w:ascii="仿宋" w:eastAsia="仿宋" w:hAnsi="仿宋" w:cs="仿宋" w:hint="eastAsia"/>
                <w:bCs/>
                <w:sz w:val="24"/>
              </w:rPr>
              <w:t>1</w:t>
            </w:r>
            <w:r>
              <w:rPr>
                <w:rFonts w:ascii="仿宋" w:eastAsia="仿宋" w:hAnsi="仿宋" w:cs="仿宋" w:hint="eastAsia"/>
                <w:bCs/>
                <w:sz w:val="24"/>
              </w:rPr>
              <w:t>层，框架结构，建筑面积约</w:t>
            </w:r>
            <w:r>
              <w:rPr>
                <w:rFonts w:ascii="仿宋" w:eastAsia="仿宋" w:hAnsi="仿宋" w:cs="仿宋" w:hint="eastAsia"/>
                <w:bCs/>
                <w:sz w:val="24"/>
              </w:rPr>
              <w:t>40</w:t>
            </w:r>
            <w:r>
              <w:rPr>
                <w:rFonts w:ascii="仿宋" w:eastAsia="仿宋" w:hAnsi="仿宋" w:cs="仿宋" w:hint="eastAsia"/>
                <w:bCs/>
                <w:sz w:val="24"/>
              </w:rPr>
              <w:t>平方米，建筑总高度</w:t>
            </w:r>
            <w:r>
              <w:rPr>
                <w:rFonts w:ascii="仿宋" w:eastAsia="仿宋" w:hAnsi="仿宋" w:cs="仿宋" w:hint="eastAsia"/>
                <w:bCs/>
                <w:sz w:val="24"/>
              </w:rPr>
              <w:t>3.6</w:t>
            </w:r>
            <w:r>
              <w:rPr>
                <w:rFonts w:ascii="仿宋" w:eastAsia="仿宋" w:hAnsi="仿宋" w:cs="仿宋" w:hint="eastAsia"/>
                <w:bCs/>
                <w:sz w:val="24"/>
              </w:rPr>
              <w:t>米，主要建设内容包括土建工程、装饰工程、给排水工程、电气工程、智能化工程、消防工程、空调通风工程、设备购置及室内外绿化、室外道路综合管线、消防设施、围墙等附属配套工程。</w:t>
            </w:r>
          </w:p>
          <w:p w14:paraId="3B0612F4" w14:textId="77777777" w:rsidR="0042277C" w:rsidRDefault="004E2360">
            <w:pPr>
              <w:widowControl/>
              <w:spacing w:line="560" w:lineRule="exact"/>
              <w:ind w:firstLineChars="200" w:firstLine="482"/>
              <w:jc w:val="left"/>
              <w:rPr>
                <w:rFonts w:ascii="仿宋" w:eastAsia="仿宋" w:hAnsi="仿宋" w:cs="仿宋" w:hint="eastAsia"/>
                <w:b/>
                <w:sz w:val="24"/>
              </w:rPr>
            </w:pPr>
            <w:r>
              <w:rPr>
                <w:rFonts w:ascii="仿宋" w:eastAsia="仿宋" w:hAnsi="仿宋" w:cs="仿宋" w:hint="eastAsia"/>
                <w:b/>
                <w:sz w:val="24"/>
              </w:rPr>
              <w:t>（三）采购内容：</w:t>
            </w:r>
          </w:p>
          <w:p w14:paraId="6F415F72" w14:textId="77777777" w:rsidR="0042277C" w:rsidRDefault="004E2360">
            <w:pPr>
              <w:widowControl/>
              <w:spacing w:line="560" w:lineRule="exact"/>
              <w:ind w:firstLineChars="200" w:firstLine="480"/>
              <w:jc w:val="left"/>
              <w:rPr>
                <w:rFonts w:ascii="仿宋" w:eastAsia="仿宋" w:hAnsi="仿宋" w:cs="仿宋" w:hint="eastAsia"/>
                <w:bCs/>
                <w:sz w:val="24"/>
              </w:rPr>
            </w:pPr>
            <w:r>
              <w:rPr>
                <w:rFonts w:ascii="仿宋" w:eastAsia="仿宋" w:hAnsi="仿宋" w:cs="仿宋" w:hint="eastAsia"/>
                <w:bCs/>
                <w:sz w:val="24"/>
              </w:rPr>
              <w:t>广西财经学院中国—东盟统计学院二期项目学生宿舍楼工程检测</w:t>
            </w:r>
            <w:r>
              <w:rPr>
                <w:rFonts w:ascii="仿宋" w:eastAsia="仿宋" w:hAnsi="仿宋" w:cs="仿宋"/>
                <w:bCs/>
                <w:sz w:val="24"/>
              </w:rPr>
              <w:t>。</w:t>
            </w:r>
          </w:p>
          <w:p w14:paraId="23490E29" w14:textId="77777777" w:rsidR="0042277C" w:rsidRDefault="004E2360">
            <w:pPr>
              <w:widowControl/>
              <w:spacing w:line="560" w:lineRule="exact"/>
              <w:ind w:firstLineChars="200" w:firstLine="482"/>
              <w:jc w:val="left"/>
              <w:rPr>
                <w:rFonts w:ascii="仿宋" w:eastAsia="仿宋" w:hAnsi="仿宋" w:cs="仿宋" w:hint="eastAsia"/>
                <w:b/>
                <w:sz w:val="24"/>
              </w:rPr>
            </w:pPr>
            <w:r>
              <w:rPr>
                <w:rFonts w:ascii="仿宋" w:eastAsia="仿宋" w:hAnsi="仿宋" w:cs="仿宋" w:hint="eastAsia"/>
                <w:b/>
                <w:sz w:val="24"/>
              </w:rPr>
              <w:t>（四）</w:t>
            </w:r>
            <w:r>
              <w:rPr>
                <w:rFonts w:ascii="仿宋" w:eastAsia="仿宋" w:hAnsi="仿宋" w:cs="仿宋" w:hint="eastAsia"/>
                <w:b/>
                <w:sz w:val="24"/>
              </w:rPr>
              <w:t>上限控制价：</w:t>
            </w:r>
          </w:p>
          <w:p w14:paraId="25B902E6" w14:textId="77777777" w:rsidR="0042277C" w:rsidRDefault="004E2360">
            <w:pPr>
              <w:widowControl/>
              <w:numPr>
                <w:ilvl w:val="255"/>
                <w:numId w:val="0"/>
              </w:numPr>
              <w:spacing w:line="5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人民币</w:t>
            </w:r>
            <w:r>
              <w:rPr>
                <w:rFonts w:ascii="仿宋" w:eastAsia="仿宋" w:hAnsi="仿宋" w:cs="仿宋" w:hint="eastAsia"/>
                <w:bCs/>
                <w:sz w:val="24"/>
              </w:rPr>
              <w:t>(</w:t>
            </w:r>
            <w:r>
              <w:rPr>
                <w:rFonts w:ascii="仿宋" w:eastAsia="仿宋" w:hAnsi="仿宋" w:cs="仿宋" w:hint="eastAsia"/>
                <w:bCs/>
                <w:sz w:val="24"/>
              </w:rPr>
              <w:t>大写</w:t>
            </w:r>
            <w:r>
              <w:rPr>
                <w:rFonts w:ascii="仿宋" w:eastAsia="仿宋" w:hAnsi="仿宋" w:cs="仿宋" w:hint="eastAsia"/>
                <w:bCs/>
                <w:sz w:val="24"/>
              </w:rPr>
              <w:t>)</w:t>
            </w:r>
            <w:proofErr w:type="gramStart"/>
            <w:r>
              <w:rPr>
                <w:rFonts w:ascii="仿宋" w:eastAsia="仿宋" w:hAnsi="仿宋" w:cs="仿宋" w:hint="eastAsia"/>
                <w:bCs/>
                <w:sz w:val="24"/>
                <w:u w:val="single"/>
              </w:rPr>
              <w:t>肆拾陆万玖仟</w:t>
            </w:r>
            <w:proofErr w:type="gramEnd"/>
            <w:r>
              <w:rPr>
                <w:rFonts w:ascii="仿宋" w:eastAsia="仿宋" w:hAnsi="仿宋" w:cs="仿宋" w:hint="eastAsia"/>
                <w:bCs/>
                <w:sz w:val="24"/>
                <w:u w:val="single"/>
              </w:rPr>
              <w:t>元整</w:t>
            </w:r>
            <w:r>
              <w:rPr>
                <w:rFonts w:ascii="仿宋" w:eastAsia="仿宋" w:hAnsi="仿宋" w:cs="仿宋" w:hint="eastAsia"/>
                <w:bCs/>
                <w:sz w:val="24"/>
              </w:rPr>
              <w:t>，（小写）</w:t>
            </w:r>
            <w:r>
              <w:rPr>
                <w:rFonts w:ascii="仿宋" w:eastAsia="仿宋" w:hAnsi="仿宋" w:cs="仿宋" w:hint="eastAsia"/>
                <w:bCs/>
                <w:sz w:val="24"/>
                <w:u w:val="single"/>
              </w:rPr>
              <w:t>¥469000.00</w:t>
            </w:r>
            <w:r>
              <w:rPr>
                <w:rFonts w:ascii="仿宋" w:eastAsia="仿宋" w:hAnsi="仿宋" w:cs="仿宋" w:hint="eastAsia"/>
                <w:bCs/>
                <w:sz w:val="24"/>
                <w:u w:val="single"/>
              </w:rPr>
              <w:t>元</w:t>
            </w:r>
            <w:r>
              <w:rPr>
                <w:rFonts w:ascii="仿宋" w:eastAsia="仿宋" w:hAnsi="仿宋" w:cs="仿宋" w:hint="eastAsia"/>
                <w:bCs/>
                <w:sz w:val="24"/>
              </w:rPr>
              <w:t>。</w:t>
            </w:r>
          </w:p>
          <w:p w14:paraId="6AAD1B7A" w14:textId="77777777" w:rsidR="0042277C" w:rsidRDefault="004E2360">
            <w:pPr>
              <w:widowControl/>
              <w:spacing w:line="560" w:lineRule="exact"/>
              <w:ind w:firstLineChars="200" w:firstLine="482"/>
              <w:jc w:val="left"/>
              <w:rPr>
                <w:rFonts w:ascii="仿宋" w:eastAsia="仿宋" w:hAnsi="仿宋" w:cs="仿宋" w:hint="eastAsia"/>
                <w:b/>
                <w:sz w:val="24"/>
              </w:rPr>
            </w:pPr>
            <w:r>
              <w:rPr>
                <w:rFonts w:ascii="仿宋" w:eastAsia="仿宋" w:hAnsi="仿宋" w:cs="仿宋" w:hint="eastAsia"/>
                <w:b/>
                <w:sz w:val="24"/>
              </w:rPr>
              <w:t>（五）</w:t>
            </w:r>
            <w:r>
              <w:rPr>
                <w:rFonts w:ascii="仿宋" w:eastAsia="仿宋" w:hAnsi="仿宋" w:cs="仿宋" w:hint="eastAsia"/>
                <w:b/>
                <w:sz w:val="24"/>
              </w:rPr>
              <w:t>检测范围：</w:t>
            </w:r>
          </w:p>
          <w:p w14:paraId="044D93DA"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包含但不限于土壤氡检测、噪声检测、见证取样及工程材料检测、地基与基础（桩基检测、基坑监测）、边坡监测、主体结构检测及沉降观测、钢结构检测、建筑节能检测、玻璃幕墙、绿色建筑、室内环境、水质分析、水电检测、智能建筑、防雷检测、建筑附属工程检测、</w:t>
            </w:r>
            <w:proofErr w:type="gramStart"/>
            <w:r w:rsidRPr="004E2360">
              <w:rPr>
                <w:rFonts w:ascii="仿宋" w:eastAsia="仿宋" w:hAnsi="仿宋" w:cs="仿宋" w:hint="eastAsia"/>
                <w:bCs/>
                <w:kern w:val="2"/>
              </w:rPr>
              <w:t>二维码等</w:t>
            </w:r>
            <w:proofErr w:type="gramEnd"/>
            <w:r w:rsidRPr="004E2360">
              <w:rPr>
                <w:rFonts w:ascii="仿宋" w:eastAsia="仿宋" w:hAnsi="仿宋" w:cs="仿宋" w:hint="eastAsia"/>
                <w:bCs/>
                <w:kern w:val="2"/>
              </w:rPr>
              <w:t>本工程土建、安装、装饰等建设全过程中所需要检测的项目及后续服务。</w:t>
            </w:r>
          </w:p>
          <w:p w14:paraId="2CFD20DA" w14:textId="77777777" w:rsidR="0042277C" w:rsidRDefault="004E2360">
            <w:pPr>
              <w:widowControl/>
              <w:spacing w:line="560" w:lineRule="exact"/>
              <w:ind w:firstLineChars="200" w:firstLine="482"/>
              <w:jc w:val="left"/>
              <w:rPr>
                <w:rFonts w:ascii="仿宋" w:eastAsia="仿宋" w:hAnsi="仿宋" w:cs="仿宋" w:hint="eastAsia"/>
                <w:b/>
                <w:sz w:val="24"/>
              </w:rPr>
            </w:pPr>
            <w:r>
              <w:rPr>
                <w:rFonts w:ascii="仿宋" w:eastAsia="仿宋" w:hAnsi="仿宋" w:cs="仿宋" w:hint="eastAsia"/>
                <w:b/>
                <w:sz w:val="24"/>
              </w:rPr>
              <w:t>（六）</w:t>
            </w:r>
            <w:r>
              <w:rPr>
                <w:rFonts w:ascii="仿宋" w:eastAsia="仿宋" w:hAnsi="仿宋" w:cs="仿宋" w:hint="eastAsia"/>
                <w:b/>
                <w:sz w:val="24"/>
              </w:rPr>
              <w:t>服务周期：</w:t>
            </w:r>
          </w:p>
          <w:p w14:paraId="5B204955" w14:textId="77777777" w:rsidR="0042277C" w:rsidRDefault="004E2360">
            <w:pPr>
              <w:widowControl/>
              <w:spacing w:line="560" w:lineRule="exact"/>
              <w:ind w:firstLineChars="200" w:firstLine="480"/>
              <w:jc w:val="left"/>
              <w:rPr>
                <w:rFonts w:ascii="仿宋" w:eastAsia="仿宋" w:hAnsi="仿宋" w:cs="仿宋" w:hint="eastAsia"/>
                <w:b/>
                <w:sz w:val="24"/>
              </w:rPr>
            </w:pPr>
            <w:r>
              <w:rPr>
                <w:rFonts w:ascii="仿宋" w:eastAsia="仿宋" w:hAnsi="仿宋" w:cs="仿宋" w:hint="eastAsia"/>
                <w:bCs/>
                <w:sz w:val="24"/>
              </w:rPr>
              <w:t>成交通知书发出</w:t>
            </w:r>
            <w:r>
              <w:rPr>
                <w:rFonts w:ascii="仿宋" w:eastAsia="仿宋" w:hAnsi="仿宋" w:cs="仿宋" w:hint="eastAsia"/>
                <w:bCs/>
                <w:sz w:val="24"/>
              </w:rPr>
              <w:t>之日起至广西财经学院中国—东盟统计学院二期项目</w:t>
            </w:r>
            <w:r>
              <w:rPr>
                <w:rFonts w:ascii="仿宋" w:eastAsia="仿宋" w:hAnsi="仿宋" w:cs="仿宋" w:hint="eastAsia"/>
                <w:bCs/>
                <w:sz w:val="24"/>
              </w:rPr>
              <w:lastRenderedPageBreak/>
              <w:t>学生宿舍楼工程竣工验收并提交全部完整合格的检测报告之日止。</w:t>
            </w:r>
          </w:p>
          <w:p w14:paraId="78D0C414" w14:textId="77777777" w:rsidR="0042277C" w:rsidRDefault="004E2360">
            <w:pPr>
              <w:widowControl/>
              <w:spacing w:line="560" w:lineRule="exact"/>
              <w:ind w:firstLineChars="200" w:firstLine="482"/>
              <w:jc w:val="left"/>
              <w:rPr>
                <w:rFonts w:ascii="仿宋" w:eastAsia="仿宋" w:hAnsi="仿宋" w:cs="仿宋" w:hint="eastAsia"/>
                <w:b/>
                <w:sz w:val="24"/>
              </w:rPr>
            </w:pPr>
            <w:r>
              <w:rPr>
                <w:rFonts w:ascii="仿宋" w:eastAsia="仿宋" w:hAnsi="仿宋" w:cs="仿宋" w:hint="eastAsia"/>
                <w:b/>
                <w:sz w:val="24"/>
              </w:rPr>
              <w:t>（七）</w:t>
            </w:r>
            <w:r>
              <w:rPr>
                <w:rFonts w:ascii="仿宋" w:eastAsia="仿宋" w:hAnsi="仿宋" w:cs="仿宋" w:hint="eastAsia"/>
                <w:b/>
                <w:sz w:val="24"/>
              </w:rPr>
              <w:t>质量</w:t>
            </w:r>
            <w:r>
              <w:rPr>
                <w:rFonts w:ascii="仿宋" w:eastAsia="仿宋" w:hAnsi="仿宋" w:cs="仿宋" w:hint="eastAsia"/>
                <w:b/>
                <w:sz w:val="24"/>
              </w:rPr>
              <w:t>要求：</w:t>
            </w:r>
          </w:p>
          <w:p w14:paraId="20A6FCAA" w14:textId="77777777" w:rsidR="0042277C" w:rsidRDefault="004E2360">
            <w:pPr>
              <w:widowControl/>
              <w:spacing w:line="560" w:lineRule="exact"/>
              <w:ind w:firstLineChars="200" w:firstLine="480"/>
              <w:jc w:val="left"/>
              <w:rPr>
                <w:rFonts w:ascii="仿宋" w:eastAsia="仿宋" w:hAnsi="仿宋" w:cs="仿宋" w:hint="eastAsia"/>
                <w:b/>
                <w:sz w:val="24"/>
              </w:rPr>
            </w:pPr>
            <w:r>
              <w:rPr>
                <w:rFonts w:ascii="仿宋" w:eastAsia="仿宋" w:hAnsi="仿宋" w:cs="仿宋" w:hint="eastAsia"/>
                <w:bCs/>
                <w:sz w:val="24"/>
              </w:rPr>
              <w:t>按国家、省、市现行规范、标准和委托单位的检测内容、完成时间进行检测，严格按《建设工程质量检测管理办法》规定执行，对业主委托的检测项目进行客观公正检测，做到检测数据完整、准确、真实、清楚。</w:t>
            </w:r>
          </w:p>
          <w:p w14:paraId="3667A0BD" w14:textId="77777777" w:rsidR="0042277C" w:rsidRDefault="004E2360">
            <w:pPr>
              <w:spacing w:line="560" w:lineRule="exact"/>
              <w:ind w:firstLineChars="200" w:firstLine="482"/>
              <w:rPr>
                <w:rFonts w:ascii="仿宋" w:eastAsia="仿宋" w:hAnsi="仿宋" w:cs="仿宋" w:hint="eastAsia"/>
                <w:b/>
                <w:sz w:val="24"/>
              </w:rPr>
            </w:pPr>
            <w:r>
              <w:rPr>
                <w:rFonts w:ascii="仿宋" w:eastAsia="仿宋" w:hAnsi="仿宋" w:cs="仿宋"/>
                <w:b/>
                <w:sz w:val="24"/>
              </w:rPr>
              <w:t>（</w:t>
            </w:r>
            <w:r>
              <w:rPr>
                <w:rFonts w:ascii="仿宋" w:eastAsia="仿宋" w:hAnsi="仿宋" w:cs="仿宋" w:hint="eastAsia"/>
                <w:b/>
                <w:sz w:val="24"/>
              </w:rPr>
              <w:t>八</w:t>
            </w:r>
            <w:r>
              <w:rPr>
                <w:rFonts w:ascii="仿宋" w:eastAsia="仿宋" w:hAnsi="仿宋" w:cs="仿宋"/>
                <w:b/>
                <w:sz w:val="24"/>
              </w:rPr>
              <w:t>）</w:t>
            </w:r>
            <w:r>
              <w:rPr>
                <w:rFonts w:ascii="仿宋" w:eastAsia="仿宋" w:hAnsi="仿宋" w:cs="仿宋" w:hint="eastAsia"/>
                <w:b/>
                <w:sz w:val="24"/>
              </w:rPr>
              <w:t>款项支付方式</w:t>
            </w:r>
            <w:r>
              <w:rPr>
                <w:rFonts w:ascii="仿宋" w:eastAsia="仿宋" w:hAnsi="仿宋" w:cs="仿宋"/>
                <w:b/>
                <w:sz w:val="24"/>
              </w:rPr>
              <w:t>：</w:t>
            </w:r>
          </w:p>
          <w:p w14:paraId="43F62984" w14:textId="77777777" w:rsidR="0042277C" w:rsidRDefault="004E2360">
            <w:pPr>
              <w:spacing w:line="560" w:lineRule="exact"/>
              <w:ind w:firstLineChars="200" w:firstLine="480"/>
              <w:rPr>
                <w:rFonts w:ascii="仿宋" w:eastAsia="仿宋" w:hAnsi="仿宋" w:cs="仿宋" w:hint="eastAsia"/>
                <w:bCs/>
                <w:sz w:val="24"/>
              </w:rPr>
            </w:pPr>
            <w:r>
              <w:rPr>
                <w:rFonts w:ascii="仿宋" w:eastAsia="仿宋" w:hAnsi="仿宋" w:cs="仿宋" w:hint="eastAsia"/>
                <w:bCs/>
                <w:sz w:val="24"/>
              </w:rPr>
              <w:t>1</w:t>
            </w:r>
            <w:r>
              <w:rPr>
                <w:rFonts w:ascii="仿宋" w:eastAsia="仿宋" w:hAnsi="仿宋" w:cs="仿宋" w:hint="eastAsia"/>
                <w:bCs/>
                <w:sz w:val="24"/>
              </w:rPr>
              <w:t>.</w:t>
            </w:r>
            <w:r>
              <w:rPr>
                <w:rFonts w:ascii="仿宋" w:eastAsia="仿宋" w:hAnsi="仿宋" w:cs="仿宋" w:hint="eastAsia"/>
                <w:bCs/>
                <w:sz w:val="24"/>
              </w:rPr>
              <w:t>预付款支付</w:t>
            </w:r>
          </w:p>
          <w:p w14:paraId="53BF4FA1" w14:textId="2CB0DE67" w:rsidR="0042277C" w:rsidRPr="004E2360" w:rsidRDefault="004E2360" w:rsidP="004E2360">
            <w:pPr>
              <w:pStyle w:val="a3"/>
              <w:widowControl/>
              <w:spacing w:beforeAutospacing="0" w:afterAutospacing="0" w:line="360" w:lineRule="auto"/>
              <w:ind w:firstLineChars="200" w:firstLine="480"/>
              <w:jc w:val="both"/>
              <w:rPr>
                <w:rFonts w:ascii="仿宋" w:eastAsia="仿宋" w:hAnsi="仿宋" w:cs="仿宋" w:hint="eastAsia"/>
                <w:bCs/>
                <w:kern w:val="2"/>
              </w:rPr>
            </w:pPr>
            <w:r>
              <w:rPr>
                <w:rFonts w:ascii="仿宋" w:eastAsia="仿宋" w:hAnsi="仿宋" w:cs="仿宋" w:hint="eastAsia"/>
                <w:bCs/>
              </w:rPr>
              <w:t>1</w:t>
            </w:r>
            <w:r>
              <w:rPr>
                <w:rFonts w:ascii="仿宋" w:eastAsia="仿宋" w:hAnsi="仿宋" w:cs="仿宋" w:hint="eastAsia"/>
                <w:bCs/>
              </w:rPr>
              <w:t>.1</w:t>
            </w:r>
            <w:r w:rsidRPr="004E2360">
              <w:rPr>
                <w:rFonts w:ascii="仿宋" w:eastAsia="仿宋" w:hAnsi="仿宋" w:cs="仿宋" w:hint="eastAsia"/>
                <w:bCs/>
                <w:kern w:val="2"/>
              </w:rPr>
              <w:t>合同签订生效且请款申请经业主审核通过后，自收到成交供应商合格发票之日起14个工作日内支付合同总价的5%作为预付款</w:t>
            </w:r>
            <w:r w:rsidRPr="004E2360">
              <w:rPr>
                <w:rFonts w:ascii="仿宋" w:eastAsia="仿宋" w:hAnsi="仿宋" w:cs="仿宋" w:hint="eastAsia"/>
                <w:bCs/>
                <w:kern w:val="2"/>
              </w:rPr>
              <w:t>；</w:t>
            </w:r>
          </w:p>
          <w:p w14:paraId="4AC3E0B2" w14:textId="77777777" w:rsidR="0042277C" w:rsidRDefault="004E2360">
            <w:pPr>
              <w:spacing w:line="560" w:lineRule="exact"/>
              <w:ind w:firstLineChars="200" w:firstLine="480"/>
              <w:rPr>
                <w:rFonts w:ascii="仿宋" w:eastAsia="仿宋" w:hAnsi="仿宋" w:cs="仿宋" w:hint="eastAsia"/>
                <w:bCs/>
                <w:sz w:val="24"/>
              </w:rPr>
            </w:pPr>
            <w:r>
              <w:rPr>
                <w:rFonts w:ascii="仿宋" w:eastAsia="仿宋" w:hAnsi="仿宋" w:cs="仿宋" w:hint="eastAsia"/>
                <w:bCs/>
                <w:sz w:val="24"/>
              </w:rPr>
              <w:t>1</w:t>
            </w:r>
            <w:r>
              <w:rPr>
                <w:rFonts w:ascii="仿宋" w:eastAsia="仿宋" w:hAnsi="仿宋" w:cs="仿宋" w:hint="eastAsia"/>
                <w:bCs/>
                <w:sz w:val="24"/>
              </w:rPr>
              <w:t>.</w:t>
            </w:r>
            <w:r>
              <w:rPr>
                <w:rFonts w:ascii="仿宋" w:eastAsia="仿宋" w:hAnsi="仿宋" w:cs="仿宋" w:hint="eastAsia"/>
                <w:bCs/>
                <w:sz w:val="24"/>
              </w:rPr>
              <w:t>2</w:t>
            </w:r>
            <w:r>
              <w:rPr>
                <w:rFonts w:ascii="仿宋" w:eastAsia="仿宋" w:hAnsi="仿宋" w:cs="仿宋" w:hint="eastAsia"/>
                <w:bCs/>
                <w:sz w:val="24"/>
              </w:rPr>
              <w:t xml:space="preserve"> </w:t>
            </w:r>
            <w:r>
              <w:rPr>
                <w:rFonts w:ascii="仿宋" w:eastAsia="仿宋" w:hAnsi="仿宋" w:cs="仿宋" w:hint="eastAsia"/>
                <w:bCs/>
                <w:sz w:val="24"/>
              </w:rPr>
              <w:t>预付款在支付第一期检测服务费进度款时全部扣回。</w:t>
            </w:r>
          </w:p>
          <w:p w14:paraId="5F9634DB" w14:textId="77777777" w:rsidR="0042277C" w:rsidRDefault="004E2360">
            <w:pPr>
              <w:spacing w:line="560" w:lineRule="exact"/>
              <w:ind w:firstLineChars="200" w:firstLine="480"/>
              <w:rPr>
                <w:rFonts w:ascii="仿宋" w:eastAsia="仿宋" w:hAnsi="仿宋" w:cs="仿宋" w:hint="eastAsia"/>
                <w:bCs/>
                <w:sz w:val="24"/>
              </w:rPr>
            </w:pPr>
            <w:r>
              <w:rPr>
                <w:rFonts w:ascii="仿宋" w:eastAsia="仿宋" w:hAnsi="仿宋" w:cs="仿宋" w:hint="eastAsia"/>
                <w:bCs/>
                <w:sz w:val="24"/>
              </w:rPr>
              <w:t>2</w:t>
            </w:r>
            <w:r>
              <w:rPr>
                <w:rFonts w:ascii="仿宋" w:eastAsia="仿宋" w:hAnsi="仿宋" w:cs="仿宋" w:hint="eastAsia"/>
                <w:bCs/>
                <w:sz w:val="24"/>
              </w:rPr>
              <w:t>.</w:t>
            </w:r>
            <w:r>
              <w:rPr>
                <w:rFonts w:ascii="仿宋" w:eastAsia="仿宋" w:hAnsi="仿宋" w:cs="仿宋" w:hint="eastAsia"/>
                <w:bCs/>
                <w:sz w:val="24"/>
              </w:rPr>
              <w:t>进度款支付</w:t>
            </w:r>
          </w:p>
          <w:p w14:paraId="5F2C30D7" w14:textId="3882FC59" w:rsidR="004E2360" w:rsidRPr="004E2360" w:rsidRDefault="004E2360" w:rsidP="004E2360">
            <w:pPr>
              <w:spacing w:line="560" w:lineRule="exact"/>
              <w:ind w:firstLineChars="200" w:firstLine="480"/>
              <w:rPr>
                <w:rFonts w:ascii="仿宋" w:eastAsia="仿宋" w:hAnsi="仿宋" w:cs="仿宋"/>
                <w:bCs/>
                <w:sz w:val="24"/>
              </w:rPr>
            </w:pPr>
            <w:r>
              <w:rPr>
                <w:rFonts w:ascii="仿宋" w:eastAsia="仿宋" w:hAnsi="仿宋" w:cs="仿宋" w:hint="eastAsia"/>
                <w:bCs/>
                <w:sz w:val="24"/>
              </w:rPr>
              <w:t>2.1</w:t>
            </w:r>
            <w:r w:rsidRPr="004E2360">
              <w:rPr>
                <w:rFonts w:ascii="仿宋" w:eastAsia="仿宋" w:hAnsi="仿宋" w:cs="仿宋" w:hint="eastAsia"/>
                <w:bCs/>
                <w:sz w:val="24"/>
              </w:rPr>
              <w:t>本项目检测服务费进度款在建筑完工，提交全部完整合格的检测报告，并通过联合验收后支付至合同总价的60%（含已支付的）；</w:t>
            </w:r>
          </w:p>
          <w:p w14:paraId="3D5A87CA" w14:textId="4B32668C" w:rsidR="004E2360" w:rsidRPr="004E2360" w:rsidRDefault="004E2360" w:rsidP="004E2360">
            <w:pPr>
              <w:spacing w:line="560" w:lineRule="exact"/>
              <w:ind w:firstLineChars="200" w:firstLine="480"/>
              <w:rPr>
                <w:rFonts w:ascii="仿宋" w:eastAsia="仿宋" w:hAnsi="仿宋" w:cs="仿宋"/>
                <w:bCs/>
                <w:sz w:val="24"/>
              </w:rPr>
            </w:pPr>
            <w:r w:rsidRPr="004E2360">
              <w:rPr>
                <w:rFonts w:ascii="仿宋" w:eastAsia="仿宋" w:hAnsi="仿宋" w:cs="仿宋" w:hint="eastAsia"/>
                <w:bCs/>
                <w:sz w:val="24"/>
              </w:rPr>
              <w:t>2.</w:t>
            </w:r>
            <w:r w:rsidRPr="004E2360">
              <w:rPr>
                <w:rFonts w:ascii="仿宋" w:eastAsia="仿宋" w:hAnsi="仿宋" w:cs="仿宋" w:hint="eastAsia"/>
                <w:bCs/>
                <w:sz w:val="24"/>
              </w:rPr>
              <w:t>2</w:t>
            </w:r>
            <w:r w:rsidRPr="004E2360">
              <w:rPr>
                <w:rFonts w:ascii="仿宋" w:eastAsia="仿宋" w:hAnsi="仿宋" w:cs="仿宋" w:hint="eastAsia"/>
                <w:bCs/>
                <w:sz w:val="24"/>
              </w:rPr>
              <w:t>本工程交付使用1年后支付合同总价的100%（含已支付的）。</w:t>
            </w:r>
          </w:p>
          <w:p w14:paraId="5518287F" w14:textId="77777777" w:rsidR="004E2360" w:rsidRPr="004E2360" w:rsidRDefault="004E2360" w:rsidP="004E2360">
            <w:pPr>
              <w:spacing w:line="560" w:lineRule="exact"/>
              <w:ind w:firstLineChars="200" w:firstLine="480"/>
              <w:rPr>
                <w:rFonts w:ascii="仿宋" w:eastAsia="仿宋" w:hAnsi="仿宋" w:cs="仿宋"/>
                <w:bCs/>
                <w:sz w:val="24"/>
              </w:rPr>
            </w:pPr>
            <w:r w:rsidRPr="004E2360">
              <w:rPr>
                <w:rFonts w:ascii="仿宋" w:eastAsia="仿宋" w:hAnsi="仿宋" w:cs="仿宋" w:hint="eastAsia"/>
                <w:bCs/>
                <w:sz w:val="24"/>
              </w:rPr>
              <w:t>备注：每次支付进度款需提供相应的检测报告，请款申请经业主审核通过后，自收到成交供应商合格发票之日起14个工作日内支付。</w:t>
            </w:r>
          </w:p>
          <w:p w14:paraId="2A990252" w14:textId="1AD6815B" w:rsidR="0042277C" w:rsidRDefault="004E2360">
            <w:pPr>
              <w:widowControl/>
              <w:spacing w:line="560" w:lineRule="exact"/>
              <w:ind w:firstLineChars="200" w:firstLine="482"/>
              <w:jc w:val="left"/>
              <w:rPr>
                <w:rFonts w:ascii="仿宋" w:eastAsia="仿宋" w:hAnsi="仿宋" w:cs="仿宋" w:hint="eastAsia"/>
                <w:b/>
                <w:sz w:val="24"/>
              </w:rPr>
            </w:pPr>
            <w:r>
              <w:rPr>
                <w:rFonts w:ascii="仿宋" w:eastAsia="仿宋" w:hAnsi="仿宋" w:cs="仿宋"/>
                <w:b/>
                <w:sz w:val="24"/>
              </w:rPr>
              <w:t>（</w:t>
            </w:r>
            <w:r>
              <w:rPr>
                <w:rFonts w:ascii="仿宋" w:eastAsia="仿宋" w:hAnsi="仿宋" w:cs="仿宋" w:hint="eastAsia"/>
                <w:b/>
                <w:sz w:val="24"/>
              </w:rPr>
              <w:t>九</w:t>
            </w:r>
            <w:r>
              <w:rPr>
                <w:rFonts w:ascii="仿宋" w:eastAsia="仿宋" w:hAnsi="仿宋" w:cs="仿宋"/>
                <w:b/>
                <w:sz w:val="24"/>
              </w:rPr>
              <w:t>）</w:t>
            </w:r>
            <w:r>
              <w:rPr>
                <w:rFonts w:ascii="仿宋" w:eastAsia="仿宋" w:hAnsi="仿宋" w:cs="仿宋" w:hint="eastAsia"/>
                <w:b/>
                <w:sz w:val="24"/>
              </w:rPr>
              <w:t>承包方式</w:t>
            </w:r>
            <w:r>
              <w:rPr>
                <w:rFonts w:ascii="仿宋" w:eastAsia="仿宋" w:hAnsi="仿宋" w:cs="仿宋"/>
                <w:b/>
                <w:sz w:val="24"/>
              </w:rPr>
              <w:t>：</w:t>
            </w:r>
          </w:p>
          <w:p w14:paraId="7EE18C80"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固定总价包干（如合同范围内检测内容增减，结算时不对合同价格进行调整），报价包括但不限于实施和完成本项目全部检测工作所需的劳务费、技术服务费、检测、交通、通讯、办公场地、保险、税费和利润等，检测业务有关一切费用和政策性文件规定及合同包含的风险、责任和各种应有的费用。</w:t>
            </w:r>
          </w:p>
          <w:p w14:paraId="538BCD74" w14:textId="77777777" w:rsidR="0042277C" w:rsidRDefault="004E2360">
            <w:pPr>
              <w:spacing w:line="560" w:lineRule="exact"/>
              <w:ind w:firstLineChars="200" w:firstLine="482"/>
              <w:rPr>
                <w:rFonts w:ascii="仿宋" w:eastAsia="仿宋" w:hAnsi="仿宋" w:cs="仿宋" w:hint="eastAsia"/>
                <w:b/>
                <w:sz w:val="24"/>
              </w:rPr>
            </w:pPr>
            <w:r>
              <w:rPr>
                <w:rFonts w:ascii="仿宋" w:eastAsia="仿宋" w:hAnsi="仿宋" w:cs="仿宋"/>
                <w:b/>
                <w:sz w:val="24"/>
              </w:rPr>
              <w:t>（十）履约保证金：</w:t>
            </w:r>
          </w:p>
          <w:p w14:paraId="0B286343"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（一）成交供应商自收到成交通知书之日起7</w:t>
            </w:r>
            <w:proofErr w:type="gramStart"/>
            <w:r w:rsidRPr="004E2360">
              <w:rPr>
                <w:rFonts w:ascii="仿宋" w:eastAsia="仿宋" w:hAnsi="仿宋" w:cs="仿宋" w:hint="eastAsia"/>
                <w:bCs/>
                <w:kern w:val="2"/>
              </w:rPr>
              <w:t>日历天</w:t>
            </w:r>
            <w:proofErr w:type="gramEnd"/>
            <w:r w:rsidRPr="004E2360">
              <w:rPr>
                <w:rFonts w:ascii="仿宋" w:eastAsia="仿宋" w:hAnsi="仿宋" w:cs="仿宋" w:hint="eastAsia"/>
                <w:bCs/>
                <w:kern w:val="2"/>
              </w:rPr>
              <w:t>内按成交金额的5%缴纳履约保证金（如为中小企业，则履约保证金比例为2%），否则将取消其成交资格。</w:t>
            </w:r>
          </w:p>
          <w:p w14:paraId="2774BF02"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（二）履约保证金的形式：支票、汇票、本票、银行保函、银行转账</w:t>
            </w:r>
            <w:r w:rsidRPr="004E2360">
              <w:rPr>
                <w:rFonts w:ascii="仿宋" w:eastAsia="仿宋" w:hAnsi="仿宋" w:cs="仿宋" w:hint="eastAsia"/>
                <w:bCs/>
                <w:kern w:val="2"/>
              </w:rPr>
              <w:lastRenderedPageBreak/>
              <w:t>等方式。</w:t>
            </w:r>
          </w:p>
          <w:p w14:paraId="44D07602"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（三）履约保证金的有效期必须涵盖工程联合验收合格、提交完整检测资料且交付使用后一年的时间段。</w:t>
            </w:r>
          </w:p>
          <w:p w14:paraId="0C4C131B"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四）履约保证金的返还：工程交付使用一年后，自成交供应商提交返还申请材料之日起14个工作日内一次性返还履约保证金（无息），成交供应商在合同期限内不能履行合同义务或违约的，履约保证金不予退还。</w:t>
            </w:r>
          </w:p>
          <w:p w14:paraId="5D85A742"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（五）履约保证金指定账户：</w:t>
            </w:r>
          </w:p>
          <w:p w14:paraId="6B6E6E82"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开户名称：广西财经学院</w:t>
            </w:r>
          </w:p>
          <w:p w14:paraId="069261C6"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开户银行：中国银行南宁明秀西路支行</w:t>
            </w:r>
          </w:p>
          <w:p w14:paraId="38BD95D0" w14:textId="77777777" w:rsidR="004E2360" w:rsidRPr="004E2360" w:rsidRDefault="004E2360" w:rsidP="004E2360">
            <w:pPr>
              <w:pStyle w:val="a3"/>
              <w:widowControl/>
              <w:spacing w:beforeAutospacing="0" w:afterAutospacing="0" w:line="360" w:lineRule="auto"/>
              <w:ind w:firstLineChars="200" w:firstLine="480"/>
              <w:jc w:val="both"/>
              <w:rPr>
                <w:rFonts w:ascii="仿宋" w:eastAsia="仿宋" w:hAnsi="仿宋" w:cs="仿宋"/>
                <w:bCs/>
                <w:kern w:val="2"/>
              </w:rPr>
            </w:pPr>
            <w:r w:rsidRPr="004E2360">
              <w:rPr>
                <w:rFonts w:ascii="仿宋" w:eastAsia="仿宋" w:hAnsi="仿宋" w:cs="仿宋" w:hint="eastAsia"/>
                <w:bCs/>
                <w:kern w:val="2"/>
              </w:rPr>
              <w:t>银行账号：611957485481</w:t>
            </w:r>
          </w:p>
          <w:p w14:paraId="140EC641" w14:textId="77777777" w:rsidR="0042277C" w:rsidRDefault="004E2360">
            <w:pPr>
              <w:spacing w:line="560" w:lineRule="exact"/>
              <w:ind w:firstLineChars="200" w:firstLine="482"/>
              <w:rPr>
                <w:rFonts w:ascii="仿宋" w:eastAsia="仿宋" w:hAnsi="仿宋" w:cs="仿宋" w:hint="eastAsia"/>
                <w:b/>
                <w:sz w:val="24"/>
              </w:rPr>
            </w:pPr>
            <w:r>
              <w:rPr>
                <w:rFonts w:ascii="仿宋" w:eastAsia="仿宋" w:hAnsi="仿宋" w:cs="仿宋"/>
                <w:b/>
                <w:sz w:val="24"/>
              </w:rPr>
              <w:t>（十</w:t>
            </w:r>
            <w:r>
              <w:rPr>
                <w:rFonts w:ascii="仿宋" w:eastAsia="仿宋" w:hAnsi="仿宋" w:cs="仿宋" w:hint="eastAsia"/>
                <w:b/>
                <w:sz w:val="24"/>
              </w:rPr>
              <w:t>一</w:t>
            </w:r>
            <w:r>
              <w:rPr>
                <w:rFonts w:ascii="仿宋" w:eastAsia="仿宋" w:hAnsi="仿宋" w:cs="仿宋"/>
                <w:b/>
                <w:sz w:val="24"/>
              </w:rPr>
              <w:t>）</w:t>
            </w:r>
            <w:r>
              <w:rPr>
                <w:rFonts w:ascii="仿宋" w:eastAsia="仿宋" w:hAnsi="仿宋" w:cs="仿宋" w:hint="eastAsia"/>
                <w:b/>
                <w:sz w:val="24"/>
              </w:rPr>
              <w:t>其他约定</w:t>
            </w:r>
            <w:r>
              <w:rPr>
                <w:rFonts w:ascii="仿宋" w:eastAsia="仿宋" w:hAnsi="仿宋" w:cs="仿宋"/>
                <w:b/>
                <w:sz w:val="24"/>
              </w:rPr>
              <w:t>：</w:t>
            </w:r>
          </w:p>
          <w:p w14:paraId="547AF703" w14:textId="035C86E7" w:rsidR="0042277C" w:rsidRPr="004E2360" w:rsidRDefault="004E2360" w:rsidP="004E2360">
            <w:pPr>
              <w:pStyle w:val="a3"/>
              <w:widowControl/>
              <w:spacing w:beforeAutospacing="0" w:afterAutospacing="0" w:line="360" w:lineRule="auto"/>
              <w:ind w:firstLineChars="200" w:firstLine="480"/>
              <w:jc w:val="both"/>
              <w:rPr>
                <w:rFonts w:ascii="仿宋" w:eastAsia="仿宋" w:hAnsi="仿宋" w:cs="仿宋" w:hint="eastAsia"/>
                <w:bCs/>
                <w:kern w:val="2"/>
              </w:rPr>
            </w:pPr>
            <w:r w:rsidRPr="004E2360">
              <w:rPr>
                <w:rFonts w:ascii="仿宋" w:eastAsia="仿宋" w:hAnsi="仿宋" w:cs="仿宋" w:hint="eastAsia"/>
                <w:bCs/>
                <w:kern w:val="2"/>
              </w:rPr>
              <w:t>如在工程实施期间，因国家政策变化、政府对本合同工程的计划调整或不可抗力等非业主原因造成本合同工程停建的，则成交供应商必须接受终止服务并积极配合业主做好善后工作，按已实际完成的检测服务内容和合同的相关约定结清检测报酬。</w:t>
            </w:r>
          </w:p>
        </w:tc>
      </w:tr>
      <w:tr w:rsidR="0042277C" w14:paraId="624A0ACC" w14:textId="77777777">
        <w:trPr>
          <w:trHeight w:val="729"/>
        </w:trPr>
        <w:tc>
          <w:tcPr>
            <w:tcW w:w="5000" w:type="pct"/>
            <w:gridSpan w:val="2"/>
          </w:tcPr>
          <w:p w14:paraId="4C6FF2FE" w14:textId="77777777" w:rsidR="0042277C" w:rsidRDefault="0042277C">
            <w:pPr>
              <w:rPr>
                <w:rFonts w:ascii="宋体" w:hAnsi="宋体" w:hint="eastAsia"/>
                <w:b/>
                <w:sz w:val="24"/>
                <w:szCs w:val="32"/>
              </w:rPr>
            </w:pPr>
          </w:p>
          <w:p w14:paraId="0777675D" w14:textId="77777777" w:rsidR="0042277C" w:rsidRDefault="004E2360">
            <w:pPr>
              <w:rPr>
                <w:rFonts w:ascii="宋体" w:hAnsi="宋体" w:hint="eastAsia"/>
                <w:b/>
                <w:sz w:val="24"/>
                <w:szCs w:val="32"/>
                <w:u w:val="single"/>
              </w:rPr>
            </w:pPr>
            <w:r>
              <w:rPr>
                <w:rFonts w:ascii="宋体" w:hAnsi="宋体" w:hint="eastAsia"/>
                <w:b/>
                <w:sz w:val="24"/>
                <w:szCs w:val="32"/>
              </w:rPr>
              <w:t>包干价（总价）：</w:t>
            </w:r>
            <w:r>
              <w:rPr>
                <w:rFonts w:ascii="宋体" w:hAnsi="宋体"/>
                <w:b/>
                <w:sz w:val="24"/>
                <w:szCs w:val="32"/>
              </w:rPr>
              <w:t>人民币</w:t>
            </w:r>
            <w:r>
              <w:rPr>
                <w:rFonts w:ascii="宋体" w:hAnsi="宋体"/>
                <w:b/>
                <w:sz w:val="24"/>
                <w:szCs w:val="32"/>
              </w:rPr>
              <w:t>（大写）</w:t>
            </w:r>
            <w:r>
              <w:rPr>
                <w:rFonts w:ascii="宋体" w:hAnsi="宋体" w:hint="eastAsia"/>
                <w:b/>
                <w:sz w:val="24"/>
                <w:szCs w:val="32"/>
              </w:rPr>
              <w:t>：</w:t>
            </w:r>
            <w:r>
              <w:rPr>
                <w:rFonts w:ascii="宋体" w:hAnsi="宋体" w:hint="eastAsia"/>
                <w:b/>
                <w:sz w:val="24"/>
                <w:szCs w:val="32"/>
                <w:u w:val="single"/>
              </w:rPr>
              <w:t xml:space="preserve">       </w:t>
            </w:r>
            <w:r>
              <w:rPr>
                <w:rFonts w:ascii="宋体" w:hAnsi="宋体"/>
                <w:b/>
                <w:sz w:val="24"/>
                <w:szCs w:val="32"/>
                <w:u w:val="single"/>
              </w:rPr>
              <w:t xml:space="preserve">  </w:t>
            </w:r>
            <w:r>
              <w:rPr>
                <w:rFonts w:ascii="宋体" w:hAnsi="宋体" w:hint="eastAsia"/>
                <w:b/>
                <w:sz w:val="24"/>
                <w:szCs w:val="32"/>
                <w:u w:val="single"/>
              </w:rPr>
              <w:t xml:space="preserve">  </w:t>
            </w:r>
            <w:r>
              <w:rPr>
                <w:rFonts w:ascii="宋体" w:hAnsi="宋体" w:hint="eastAsia"/>
                <w:b/>
                <w:sz w:val="24"/>
                <w:szCs w:val="32"/>
              </w:rPr>
              <w:t>（小写）</w:t>
            </w:r>
            <w:r>
              <w:rPr>
                <w:rFonts w:ascii="宋体" w:hAnsi="宋体" w:hint="eastAsia"/>
                <w:b/>
                <w:sz w:val="24"/>
                <w:szCs w:val="32"/>
              </w:rPr>
              <w:t>:</w:t>
            </w:r>
            <w:r>
              <w:rPr>
                <w:rFonts w:ascii="宋体" w:hAnsi="宋体" w:hint="eastAsia"/>
                <w:b/>
                <w:sz w:val="24"/>
                <w:szCs w:val="32"/>
                <w:u w:val="single"/>
              </w:rPr>
              <w:t xml:space="preserve">     </w:t>
            </w:r>
            <w:r>
              <w:rPr>
                <w:rFonts w:ascii="宋体" w:hAnsi="宋体" w:hint="eastAsia"/>
                <w:b/>
                <w:sz w:val="24"/>
                <w:szCs w:val="32"/>
                <w:u w:val="single"/>
              </w:rPr>
              <w:t xml:space="preserve">    </w:t>
            </w:r>
            <w:r>
              <w:rPr>
                <w:rFonts w:ascii="宋体" w:hAnsi="宋体"/>
                <w:b/>
                <w:sz w:val="24"/>
                <w:szCs w:val="32"/>
                <w:u w:val="single"/>
              </w:rPr>
              <w:t xml:space="preserve">   </w:t>
            </w:r>
            <w:r>
              <w:rPr>
                <w:rFonts w:ascii="宋体" w:hAnsi="宋体" w:hint="eastAsia"/>
                <w:b/>
                <w:sz w:val="24"/>
                <w:szCs w:val="32"/>
                <w:u w:val="single"/>
              </w:rPr>
              <w:t xml:space="preserve"> </w:t>
            </w:r>
          </w:p>
        </w:tc>
      </w:tr>
      <w:tr w:rsidR="0042277C" w14:paraId="33A181FE" w14:textId="77777777">
        <w:trPr>
          <w:trHeight w:val="1035"/>
        </w:trPr>
        <w:tc>
          <w:tcPr>
            <w:tcW w:w="5000" w:type="pct"/>
            <w:gridSpan w:val="2"/>
          </w:tcPr>
          <w:p w14:paraId="3678E3BD" w14:textId="77777777" w:rsidR="0042277C" w:rsidRDefault="004E2360">
            <w:pPr>
              <w:numPr>
                <w:ilvl w:val="255"/>
                <w:numId w:val="0"/>
              </w:numPr>
              <w:rPr>
                <w:rFonts w:ascii="宋体" w:hAnsi="宋体" w:hint="eastAsia"/>
                <w:bCs/>
                <w:sz w:val="24"/>
              </w:rPr>
            </w:pPr>
            <w:r>
              <w:rPr>
                <w:rFonts w:ascii="宋体" w:hAnsi="宋体" w:hint="eastAsia"/>
                <w:bCs/>
                <w:sz w:val="24"/>
              </w:rPr>
              <w:t>备注：</w:t>
            </w:r>
          </w:p>
          <w:p w14:paraId="603885FE" w14:textId="77777777" w:rsidR="0042277C" w:rsidRDefault="004E2360">
            <w:pPr>
              <w:numPr>
                <w:ilvl w:val="0"/>
                <w:numId w:val="1"/>
              </w:numPr>
              <w:rPr>
                <w:rFonts w:ascii="宋体" w:hAnsi="宋体" w:hint="eastAsia"/>
                <w:bCs/>
                <w:sz w:val="24"/>
              </w:rPr>
            </w:pPr>
            <w:r>
              <w:rPr>
                <w:rFonts w:ascii="宋体" w:hAnsi="宋体" w:hint="eastAsia"/>
                <w:bCs/>
                <w:sz w:val="24"/>
              </w:rPr>
              <w:t>报价人对服务内容已经完全知晓，本次报价包括但不限于实施和完成本项目全部检测工作所需的劳务费、技术服务费、检测、交通、通讯、办公场地、保险、税费和利润等，检测业务有关一切费用和政策性文件规定及合同包含的风险、责任和各种应有的费用。</w:t>
            </w:r>
          </w:p>
          <w:p w14:paraId="1C0AEEBE" w14:textId="77777777" w:rsidR="0042277C" w:rsidRDefault="004E2360">
            <w:pPr>
              <w:numPr>
                <w:ilvl w:val="0"/>
                <w:numId w:val="1"/>
              </w:numPr>
              <w:rPr>
                <w:rFonts w:ascii="宋体" w:hAnsi="宋体" w:hint="eastAsia"/>
                <w:bCs/>
                <w:sz w:val="24"/>
              </w:rPr>
            </w:pPr>
            <w:r>
              <w:rPr>
                <w:rFonts w:ascii="宋体" w:hAnsi="宋体" w:hint="eastAsia"/>
                <w:bCs/>
                <w:sz w:val="24"/>
              </w:rPr>
              <w:t>本次报价为包干报价，期间不做任何价格调整。</w:t>
            </w:r>
          </w:p>
        </w:tc>
      </w:tr>
    </w:tbl>
    <w:p w14:paraId="7ABD0EC6" w14:textId="77777777" w:rsidR="0042277C" w:rsidRDefault="004E2360">
      <w:pPr>
        <w:rPr>
          <w:rFonts w:ascii="宋体" w:hAnsi="宋体" w:hint="eastAsia"/>
          <w:b/>
          <w:sz w:val="28"/>
          <w:szCs w:val="36"/>
        </w:rPr>
      </w:pPr>
      <w:r>
        <w:rPr>
          <w:rFonts w:ascii="宋体" w:hAnsi="宋体" w:hint="eastAsia"/>
          <w:b/>
          <w:sz w:val="28"/>
          <w:szCs w:val="36"/>
        </w:rPr>
        <w:t>法定代表人（或委托代理人）签字：</w:t>
      </w:r>
      <w:r>
        <w:rPr>
          <w:rFonts w:ascii="宋体" w:hAnsi="宋体" w:hint="eastAsia"/>
          <w:b/>
          <w:sz w:val="28"/>
          <w:szCs w:val="36"/>
        </w:rPr>
        <w:t xml:space="preserve">            </w:t>
      </w:r>
    </w:p>
    <w:p w14:paraId="15DE86F5" w14:textId="77777777" w:rsidR="0042277C" w:rsidRDefault="0042277C">
      <w:pPr>
        <w:rPr>
          <w:rFonts w:ascii="宋体" w:hAnsi="宋体" w:hint="eastAsia"/>
          <w:b/>
          <w:sz w:val="28"/>
          <w:szCs w:val="36"/>
        </w:rPr>
      </w:pPr>
    </w:p>
    <w:p w14:paraId="305ACEE4" w14:textId="77777777" w:rsidR="0042277C" w:rsidRDefault="004E2360">
      <w:pPr>
        <w:rPr>
          <w:rFonts w:ascii="宋体" w:hAnsi="宋体" w:hint="eastAsia"/>
          <w:b/>
          <w:sz w:val="28"/>
          <w:szCs w:val="36"/>
        </w:rPr>
      </w:pPr>
      <w:r>
        <w:rPr>
          <w:rFonts w:ascii="宋体" w:hAnsi="宋体" w:hint="eastAsia"/>
          <w:b/>
          <w:sz w:val="28"/>
          <w:szCs w:val="36"/>
        </w:rPr>
        <w:t>单位名称（</w:t>
      </w:r>
      <w:r>
        <w:rPr>
          <w:rFonts w:ascii="宋体" w:hAnsi="宋体"/>
          <w:b/>
          <w:sz w:val="28"/>
          <w:szCs w:val="36"/>
        </w:rPr>
        <w:t>盖</w:t>
      </w:r>
      <w:r>
        <w:rPr>
          <w:rFonts w:ascii="宋体" w:hAnsi="宋体" w:hint="eastAsia"/>
          <w:b/>
          <w:sz w:val="28"/>
          <w:szCs w:val="36"/>
        </w:rPr>
        <w:t>章）：</w:t>
      </w:r>
    </w:p>
    <w:p w14:paraId="1E789B82" w14:textId="77777777" w:rsidR="0042277C" w:rsidRDefault="0042277C">
      <w:pPr>
        <w:rPr>
          <w:rFonts w:ascii="宋体" w:hAnsi="宋体" w:hint="eastAsia"/>
          <w:b/>
          <w:sz w:val="28"/>
          <w:szCs w:val="36"/>
        </w:rPr>
      </w:pPr>
    </w:p>
    <w:p w14:paraId="0762DB0A" w14:textId="77777777" w:rsidR="0042277C" w:rsidRDefault="004E2360">
      <w:pPr>
        <w:jc w:val="left"/>
        <w:rPr>
          <w:rFonts w:ascii="宋体" w:hAnsi="宋体" w:hint="eastAsia"/>
          <w:b/>
          <w:sz w:val="28"/>
          <w:szCs w:val="36"/>
        </w:rPr>
      </w:pPr>
      <w:r>
        <w:rPr>
          <w:rFonts w:ascii="宋体" w:hAnsi="宋体" w:hint="eastAsia"/>
          <w:b/>
          <w:sz w:val="28"/>
          <w:szCs w:val="36"/>
        </w:rPr>
        <w:t>联系人及电话：</w:t>
      </w:r>
    </w:p>
    <w:p w14:paraId="228B6847" w14:textId="77777777" w:rsidR="0042277C" w:rsidRDefault="0042277C">
      <w:pPr>
        <w:jc w:val="left"/>
        <w:rPr>
          <w:rFonts w:ascii="宋体" w:hAnsi="宋体" w:hint="eastAsia"/>
          <w:b/>
          <w:sz w:val="28"/>
          <w:szCs w:val="36"/>
        </w:rPr>
      </w:pPr>
    </w:p>
    <w:p w14:paraId="6774C1D6" w14:textId="77777777" w:rsidR="0042277C" w:rsidRDefault="004E2360">
      <w:pPr>
        <w:jc w:val="left"/>
      </w:pPr>
      <w:r>
        <w:rPr>
          <w:rFonts w:ascii="宋体" w:hAnsi="宋体"/>
          <w:b/>
          <w:sz w:val="28"/>
          <w:szCs w:val="36"/>
        </w:rPr>
        <w:t>日期：</w:t>
      </w:r>
      <w:bookmarkStart w:id="0" w:name="_Toc254970729"/>
      <w:bookmarkStart w:id="1" w:name="_Toc254970732"/>
      <w:bookmarkStart w:id="2" w:name="_Toc173211904"/>
      <w:bookmarkEnd w:id="0"/>
      <w:bookmarkEnd w:id="1"/>
      <w:bookmarkEnd w:id="2"/>
    </w:p>
    <w:sectPr w:rsidR="0042277C">
      <w:pgSz w:w="11906" w:h="16838"/>
      <w:pgMar w:top="1134" w:right="1134" w:bottom="1134" w:left="1134"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9222" w14:textId="77777777" w:rsidR="004E2360" w:rsidRDefault="004E2360" w:rsidP="004E2360">
      <w:r>
        <w:separator/>
      </w:r>
    </w:p>
  </w:endnote>
  <w:endnote w:type="continuationSeparator" w:id="0">
    <w:p w14:paraId="0BA7E1E3" w14:textId="77777777" w:rsidR="004E2360" w:rsidRDefault="004E2360" w:rsidP="004E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E405" w14:textId="77777777" w:rsidR="004E2360" w:rsidRDefault="004E2360" w:rsidP="004E2360">
      <w:r>
        <w:separator/>
      </w:r>
    </w:p>
  </w:footnote>
  <w:footnote w:type="continuationSeparator" w:id="0">
    <w:p w14:paraId="3631368E" w14:textId="77777777" w:rsidR="004E2360" w:rsidRDefault="004E2360" w:rsidP="004E2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22B99"/>
    <w:multiLevelType w:val="singleLevel"/>
    <w:tmpl w:val="5AB22B99"/>
    <w:lvl w:ilvl="0">
      <w:start w:val="1"/>
      <w:numFmt w:val="decimal"/>
      <w:lvlText w:val="%1."/>
      <w:lvlJc w:val="left"/>
      <w:pPr>
        <w:tabs>
          <w:tab w:val="left" w:pos="312"/>
        </w:tabs>
      </w:pPr>
    </w:lvl>
  </w:abstractNum>
  <w:num w:numId="1" w16cid:durableId="88613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proofState w:spelling="clean" w:grammar="clean"/>
  <w:defaultTabStop w:val="420"/>
  <w:drawingGridVerticalSpacing w:val="159"/>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77C"/>
    <w:rsid w:val="0042277C"/>
    <w:rsid w:val="004E2360"/>
    <w:rsid w:val="00522A44"/>
    <w:rsid w:val="044E3E0A"/>
    <w:rsid w:val="0AC10F38"/>
    <w:rsid w:val="0FDA6D75"/>
    <w:rsid w:val="135C2A18"/>
    <w:rsid w:val="17657E11"/>
    <w:rsid w:val="184243B2"/>
    <w:rsid w:val="191C401F"/>
    <w:rsid w:val="1CEF742A"/>
    <w:rsid w:val="1EBB6528"/>
    <w:rsid w:val="1EE46634"/>
    <w:rsid w:val="222C71A7"/>
    <w:rsid w:val="25C119DF"/>
    <w:rsid w:val="25C36217"/>
    <w:rsid w:val="28E75A13"/>
    <w:rsid w:val="32456B21"/>
    <w:rsid w:val="390818C6"/>
    <w:rsid w:val="3AFE7B03"/>
    <w:rsid w:val="3F3A089F"/>
    <w:rsid w:val="3F791767"/>
    <w:rsid w:val="40B14CDF"/>
    <w:rsid w:val="417A37DF"/>
    <w:rsid w:val="43C46774"/>
    <w:rsid w:val="47816B62"/>
    <w:rsid w:val="49FD67BC"/>
    <w:rsid w:val="4AE7513B"/>
    <w:rsid w:val="4B1024D9"/>
    <w:rsid w:val="4DB83818"/>
    <w:rsid w:val="4DCE31F6"/>
    <w:rsid w:val="50B47E13"/>
    <w:rsid w:val="552A2393"/>
    <w:rsid w:val="575B3FCB"/>
    <w:rsid w:val="57BB18D1"/>
    <w:rsid w:val="5A8318F9"/>
    <w:rsid w:val="5CC91C79"/>
    <w:rsid w:val="5D5C7F59"/>
    <w:rsid w:val="5FC20152"/>
    <w:rsid w:val="5FFF268C"/>
    <w:rsid w:val="61B56FEA"/>
    <w:rsid w:val="65231C0C"/>
    <w:rsid w:val="65744A4C"/>
    <w:rsid w:val="6E5056F0"/>
    <w:rsid w:val="6FC75B1F"/>
    <w:rsid w:val="718906D9"/>
    <w:rsid w:val="71F02BFB"/>
    <w:rsid w:val="77112A42"/>
    <w:rsid w:val="777F5BFE"/>
    <w:rsid w:val="7A5A39E8"/>
    <w:rsid w:val="7C2914F4"/>
    <w:rsid w:val="7D7F4C76"/>
    <w:rsid w:val="7E3961FC"/>
    <w:rsid w:val="7EF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18B7E"/>
  <w15:docId w15:val="{F0EA82CC-7649-43F7-8CAE-21570C1C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4E2360"/>
    <w:pPr>
      <w:tabs>
        <w:tab w:val="center" w:pos="4153"/>
        <w:tab w:val="right" w:pos="8306"/>
      </w:tabs>
      <w:snapToGrid w:val="0"/>
      <w:jc w:val="center"/>
    </w:pPr>
    <w:rPr>
      <w:sz w:val="18"/>
      <w:szCs w:val="18"/>
    </w:rPr>
  </w:style>
  <w:style w:type="character" w:customStyle="1" w:styleId="a6">
    <w:name w:val="页眉 字符"/>
    <w:basedOn w:val="a0"/>
    <w:link w:val="a5"/>
    <w:rsid w:val="004E2360"/>
    <w:rPr>
      <w:rFonts w:asciiTheme="minorHAnsi" w:eastAsiaTheme="minorEastAsia" w:hAnsiTheme="minorHAnsi" w:cstheme="minorBidi"/>
      <w:kern w:val="2"/>
      <w:sz w:val="18"/>
      <w:szCs w:val="18"/>
    </w:rPr>
  </w:style>
  <w:style w:type="paragraph" w:styleId="a7">
    <w:name w:val="footer"/>
    <w:basedOn w:val="a"/>
    <w:link w:val="a8"/>
    <w:rsid w:val="004E2360"/>
    <w:pPr>
      <w:tabs>
        <w:tab w:val="center" w:pos="4153"/>
        <w:tab w:val="right" w:pos="8306"/>
      </w:tabs>
      <w:snapToGrid w:val="0"/>
      <w:jc w:val="left"/>
    </w:pPr>
    <w:rPr>
      <w:sz w:val="18"/>
      <w:szCs w:val="18"/>
    </w:rPr>
  </w:style>
  <w:style w:type="character" w:customStyle="1" w:styleId="a8">
    <w:name w:val="页脚 字符"/>
    <w:basedOn w:val="a0"/>
    <w:link w:val="a7"/>
    <w:rsid w:val="004E2360"/>
    <w:rPr>
      <w:rFonts w:asciiTheme="minorHAnsi" w:eastAsiaTheme="minorEastAsia" w:hAnsiTheme="minorHAnsi" w:cstheme="minorBidi"/>
      <w:kern w:val="2"/>
      <w:sz w:val="18"/>
      <w:szCs w:val="18"/>
    </w:rPr>
  </w:style>
  <w:style w:type="paragraph" w:styleId="a9">
    <w:name w:val="Revision"/>
    <w:hidden/>
    <w:uiPriority w:val="99"/>
    <w:unhideWhenUsed/>
    <w:rsid w:val="004E236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949</Characters>
  <Application>Microsoft Office Word</Application>
  <DocSecurity>4</DocSecurity>
  <Lines>49</Lines>
  <Paragraphs>48</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小宇哥 帅帅的</cp:lastModifiedBy>
  <cp:revision>2</cp:revision>
  <dcterms:created xsi:type="dcterms:W3CDTF">2025-09-27T09:29:00Z</dcterms:created>
  <dcterms:modified xsi:type="dcterms:W3CDTF">2025-09-27T09:29:00Z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eyJoZGlkIjoiYWQ1MTU3OWE5OGNiYTA5NDIyY2U5ODQzNGI5YzQ0ZTQiLCJ1c2VySWQiOiI2NDI3ODg3NDQifQ==</vt:lpwstr>
  </property>
  <property fmtid="{D5CDD505-2E9C-101B-9397-08002B2CF9AE}" pid="4" name="ICV">
    <vt:lpwstr>DE3E969D138D4466BA06CD09F11F5745_13</vt:lpwstr>
  </property>
</Properties>
</file>