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ascii="宋体" w:hAnsi="宋体"/>
          <w:sz w:val="28"/>
          <w:szCs w:val="28"/>
        </w:rPr>
      </w:pPr>
      <w:bookmarkStart w:id="3" w:name="_GoBack"/>
      <w:bookmarkEnd w:id="3"/>
      <w:r>
        <w:rPr>
          <w:rFonts w:hint="eastAsia" w:ascii="宋体" w:hAnsi="宋体"/>
          <w:sz w:val="28"/>
          <w:szCs w:val="28"/>
        </w:rPr>
        <w:t>附件</w:t>
      </w:r>
      <w:r>
        <w:rPr>
          <w:rFonts w:hint="default" w:ascii="宋体" w:hAnsi="宋体"/>
          <w:sz w:val="28"/>
          <w:szCs w:val="28"/>
        </w:rPr>
        <w:t>1</w:t>
      </w:r>
      <w:r>
        <w:rPr>
          <w:rFonts w:hint="eastAsia" w:ascii="宋体" w:hAnsi="宋体"/>
          <w:sz w:val="28"/>
          <w:szCs w:val="28"/>
        </w:rPr>
        <w:t>：</w:t>
      </w:r>
    </w:p>
    <w:p w14:paraId="0C88CB21">
      <w:pPr>
        <w:spacing w:line="560" w:lineRule="exact"/>
        <w:jc w:val="center"/>
        <w:rPr>
          <w:rFonts w:ascii="宋体" w:hAnsi="宋体"/>
          <w:b/>
          <w:sz w:val="36"/>
          <w:szCs w:val="36"/>
        </w:rPr>
      </w:pPr>
      <w:r>
        <w:rPr>
          <w:rFonts w:hint="eastAsia" w:ascii="宋体" w:hAnsi="宋体"/>
          <w:b/>
          <w:sz w:val="36"/>
          <w:szCs w:val="36"/>
        </w:rPr>
        <w:t>广西财经学院中国—东盟统计学院国际校区公共体育文化设施改造工程项目建议书和可行性研究报告编制服务项目采购报价单</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29827049">
            <w:pPr>
              <w:keepNext w:val="0"/>
              <w:keepLines w:val="0"/>
              <w:suppressLineNumbers w:val="0"/>
              <w:spacing w:before="0" w:beforeAutospacing="0" w:after="0" w:afterAutospacing="0"/>
              <w:ind w:left="0" w:right="0"/>
              <w:jc w:val="center"/>
              <w:rPr>
                <w:rFonts w:hint="default" w:ascii="宋体" w:hAnsi="宋体"/>
                <w:sz w:val="28"/>
                <w:szCs w:val="36"/>
              </w:rPr>
            </w:pPr>
            <w:r>
              <w:rPr>
                <w:rFonts w:hint="default" w:ascii="宋体" w:hAnsi="宋体"/>
                <w:b/>
                <w:sz w:val="28"/>
                <w:szCs w:val="36"/>
              </w:rPr>
              <w:t>项目名称</w:t>
            </w:r>
          </w:p>
        </w:tc>
        <w:tc>
          <w:tcPr>
            <w:tcW w:w="4055" w:type="pct"/>
            <w:vAlign w:val="center"/>
          </w:tcPr>
          <w:p w14:paraId="6020074A">
            <w:pPr>
              <w:keepNext w:val="0"/>
              <w:keepLines w:val="0"/>
              <w:suppressLineNumbers w:val="0"/>
              <w:spacing w:before="0" w:beforeAutospacing="0" w:after="0" w:afterAutospacing="0"/>
              <w:ind w:left="0" w:right="0"/>
              <w:jc w:val="center"/>
              <w:rPr>
                <w:rFonts w:hint="default" w:ascii="宋体" w:hAnsi="宋体"/>
                <w:b/>
                <w:sz w:val="28"/>
                <w:szCs w:val="36"/>
              </w:rPr>
            </w:pPr>
            <w:r>
              <w:rPr>
                <w:rFonts w:hint="default"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64AA5A51">
            <w:pPr>
              <w:keepNext w:val="0"/>
              <w:keepLines w:val="0"/>
              <w:suppressLineNumbers w:val="0"/>
              <w:spacing w:before="0" w:beforeAutospacing="0" w:after="0" w:afterAutospacing="0" w:line="560" w:lineRule="exact"/>
              <w:ind w:left="0" w:right="0"/>
              <w:rPr>
                <w:rFonts w:hint="default" w:ascii="宋体" w:hAnsi="宋体"/>
                <w:b/>
                <w:sz w:val="28"/>
                <w:szCs w:val="36"/>
              </w:rPr>
            </w:pPr>
            <w:r>
              <w:rPr>
                <w:rFonts w:hint="default" w:ascii="仿宋_GB2312" w:hAnsi="仿宋_GB2312" w:eastAsia="仿宋_GB2312" w:cs="仿宋_GB2312"/>
                <w:sz w:val="24"/>
                <w:szCs w:val="24"/>
              </w:rPr>
              <w:t>广西财经学院中国—东盟统计学院国际校区公共体育文化设施改造工程项目建议书和可行性研究报告编制服务项目</w:t>
            </w:r>
          </w:p>
        </w:tc>
        <w:tc>
          <w:tcPr>
            <w:tcW w:w="4055" w:type="pct"/>
            <w:vAlign w:val="center"/>
          </w:tcPr>
          <w:p w14:paraId="41401487">
            <w:pPr>
              <w:keepNext w:val="0"/>
              <w:keepLines w:val="0"/>
              <w:suppressLineNumbers w:val="0"/>
              <w:spacing w:before="0" w:beforeAutospacing="0" w:after="0" w:afterAutospacing="0" w:line="560" w:lineRule="exact"/>
              <w:ind w:left="0" w:right="0" w:firstLine="482" w:firstLineChars="200"/>
              <w:rPr>
                <w:rFonts w:hint="eastAsia" w:ascii="仿宋" w:hAnsi="仿宋" w:eastAsia="仿宋" w:cs="仿宋"/>
                <w:b/>
                <w:bCs w:val="0"/>
                <w:sz w:val="24"/>
                <w:lang w:val="en-US" w:eastAsia="zh-CN"/>
              </w:rPr>
            </w:pPr>
            <w:r>
              <w:rPr>
                <w:rFonts w:hint="eastAsia" w:ascii="仿宋" w:hAnsi="仿宋" w:eastAsia="仿宋" w:cs="仿宋"/>
                <w:b/>
                <w:bCs w:val="0"/>
                <w:sz w:val="24"/>
              </w:rPr>
              <w:t>（一）</w:t>
            </w:r>
            <w:r>
              <w:rPr>
                <w:rFonts w:hint="eastAsia" w:ascii="仿宋" w:hAnsi="仿宋" w:eastAsia="仿宋" w:cs="仿宋"/>
                <w:b/>
                <w:bCs w:val="0"/>
                <w:sz w:val="24"/>
                <w:lang w:eastAsia="zh-CN"/>
              </w:rPr>
              <w:t>建设地点：</w:t>
            </w:r>
          </w:p>
          <w:p w14:paraId="6A195DA9">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rPr>
              <w:t>南宁市西乡塘区明秀西路100号，广西财经学院明秀校区。</w:t>
            </w:r>
          </w:p>
          <w:p w14:paraId="3974894C">
            <w:pPr>
              <w:keepNext w:val="0"/>
              <w:keepLines w:val="0"/>
              <w:suppressLineNumbers w:val="0"/>
              <w:spacing w:before="0" w:beforeAutospacing="0" w:after="0" w:afterAutospacing="0" w:line="560" w:lineRule="exact"/>
              <w:ind w:left="0" w:right="0" w:firstLine="482" w:firstLineChars="200"/>
              <w:rPr>
                <w:rFonts w:hint="default" w:ascii="仿宋" w:hAnsi="仿宋" w:eastAsia="仿宋" w:cs="仿宋"/>
                <w:b/>
                <w:bCs w:val="0"/>
                <w:sz w:val="24"/>
              </w:rPr>
            </w:pPr>
            <w:r>
              <w:rPr>
                <w:rFonts w:hint="eastAsia" w:ascii="仿宋" w:hAnsi="仿宋" w:eastAsia="仿宋" w:cs="仿宋"/>
                <w:b/>
                <w:bCs w:val="0"/>
                <w:sz w:val="24"/>
              </w:rPr>
              <w:t>（二）改造范围及要求</w:t>
            </w:r>
            <w:r>
              <w:rPr>
                <w:rFonts w:hint="eastAsia" w:ascii="仿宋" w:hAnsi="仿宋" w:eastAsia="仿宋" w:cs="仿宋"/>
                <w:b/>
                <w:bCs w:val="0"/>
                <w:sz w:val="24"/>
                <w:lang w:eastAsia="zh-CN"/>
              </w:rPr>
              <w:t>：</w:t>
            </w:r>
          </w:p>
          <w:p w14:paraId="6FF2109D">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本工程项目拟投资2000万元，以“修旧如旧”为核心理念，将图书馆、1#教学楼、2#教学楼、4#办公楼</w:t>
            </w:r>
            <w:r>
              <w:rPr>
                <w:rFonts w:hint="eastAsia" w:ascii="仿宋" w:hAnsi="仿宋" w:eastAsia="仿宋" w:cs="仿宋"/>
                <w:bCs/>
                <w:sz w:val="24"/>
                <w:lang w:eastAsia="zh-CN"/>
              </w:rPr>
              <w:t>、</w:t>
            </w:r>
            <w:r>
              <w:rPr>
                <w:rFonts w:hint="eastAsia" w:ascii="仿宋" w:hAnsi="仿宋" w:eastAsia="仿宋" w:cs="仿宋"/>
                <w:bCs/>
                <w:sz w:val="24"/>
              </w:rPr>
              <w:t>体育馆等1</w:t>
            </w:r>
            <w:r>
              <w:rPr>
                <w:rFonts w:hint="eastAsia" w:ascii="仿宋" w:hAnsi="仿宋" w:eastAsia="仿宋" w:cs="仿宋"/>
                <w:bCs/>
                <w:sz w:val="24"/>
                <w:lang w:val="en-US" w:eastAsia="zh-CN"/>
              </w:rPr>
              <w:t>3</w:t>
            </w:r>
            <w:r>
              <w:rPr>
                <w:rFonts w:hint="eastAsia" w:ascii="仿宋" w:hAnsi="仿宋" w:eastAsia="仿宋" w:cs="仿宋"/>
                <w:bCs/>
                <w:sz w:val="24"/>
              </w:rPr>
              <w:t>个公共体育文化场所设施进行系统性改造提升，打造成具有中国—东盟特色的现代化校园公共空间。</w:t>
            </w:r>
          </w:p>
          <w:p w14:paraId="00C47920">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1.改造范围</w:t>
            </w:r>
          </w:p>
          <w:p w14:paraId="20ED8323">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图书馆，1#教学楼</w:t>
            </w:r>
            <w:r>
              <w:rPr>
                <w:rFonts w:hint="eastAsia" w:ascii="仿宋" w:hAnsi="仿宋" w:eastAsia="仿宋" w:cs="仿宋"/>
                <w:bCs/>
                <w:sz w:val="24"/>
                <w:lang w:eastAsia="zh-CN"/>
              </w:rPr>
              <w:t>，</w:t>
            </w:r>
            <w:r>
              <w:rPr>
                <w:rFonts w:hint="eastAsia" w:ascii="仿宋" w:hAnsi="仿宋" w:eastAsia="仿宋" w:cs="仿宋"/>
                <w:bCs/>
                <w:sz w:val="24"/>
              </w:rPr>
              <w:t>2#教学楼，4#办公楼，体育馆，游泳池，5#宿舍楼，东区文化广场，中区篮球场，大礼堂，中区田径运动场</w:t>
            </w:r>
            <w:r>
              <w:rPr>
                <w:rFonts w:hint="eastAsia" w:ascii="仿宋" w:hAnsi="仿宋" w:eastAsia="仿宋" w:cs="仿宋"/>
                <w:bCs/>
                <w:sz w:val="24"/>
                <w:lang w:eastAsia="zh-CN"/>
              </w:rPr>
              <w:t>，</w:t>
            </w:r>
            <w:r>
              <w:rPr>
                <w:rFonts w:hint="eastAsia" w:ascii="仿宋" w:hAnsi="仿宋" w:eastAsia="仿宋" w:cs="仿宋"/>
                <w:bCs/>
                <w:sz w:val="24"/>
              </w:rPr>
              <w:t>8#学生宿舍楼</w:t>
            </w:r>
            <w:r>
              <w:rPr>
                <w:rFonts w:hint="eastAsia" w:ascii="仿宋" w:hAnsi="仿宋" w:eastAsia="仿宋" w:cs="仿宋"/>
                <w:bCs/>
                <w:sz w:val="24"/>
                <w:lang w:eastAsia="zh-CN"/>
              </w:rPr>
              <w:t>，</w:t>
            </w:r>
            <w:r>
              <w:rPr>
                <w:rFonts w:hint="eastAsia" w:ascii="仿宋" w:hAnsi="仿宋" w:eastAsia="仿宋" w:cs="仿宋"/>
                <w:bCs/>
                <w:sz w:val="24"/>
              </w:rPr>
              <w:t>13#学生宿舍楼。</w:t>
            </w:r>
          </w:p>
          <w:p w14:paraId="40294F62">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2.改造要求</w:t>
            </w:r>
          </w:p>
          <w:p w14:paraId="76AE99FC">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2.1</w:t>
            </w:r>
            <w:r>
              <w:rPr>
                <w:rFonts w:hint="eastAsia" w:ascii="仿宋" w:hAnsi="仿宋" w:eastAsia="仿宋" w:cs="仿宋"/>
                <w:bCs/>
                <w:sz w:val="24"/>
                <w:lang w:val="en-US" w:eastAsia="zh-CN"/>
              </w:rPr>
              <w:t xml:space="preserve"> </w:t>
            </w:r>
            <w:r>
              <w:rPr>
                <w:rFonts w:hint="eastAsia" w:ascii="仿宋" w:hAnsi="仿宋" w:eastAsia="仿宋" w:cs="仿宋"/>
                <w:bCs/>
                <w:sz w:val="24"/>
              </w:rPr>
              <w:t>科学合理，简洁节约</w:t>
            </w:r>
            <w:r>
              <w:rPr>
                <w:rFonts w:hint="eastAsia" w:ascii="仿宋" w:hAnsi="仿宋" w:eastAsia="仿宋" w:cs="仿宋"/>
                <w:bCs/>
                <w:sz w:val="24"/>
                <w:lang w:eastAsia="zh-CN"/>
              </w:rPr>
              <w:t>。</w:t>
            </w:r>
          </w:p>
          <w:p w14:paraId="281AEA2A">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2.2</w:t>
            </w:r>
            <w:r>
              <w:rPr>
                <w:rFonts w:hint="eastAsia" w:ascii="仿宋" w:hAnsi="仿宋" w:eastAsia="仿宋" w:cs="仿宋"/>
                <w:bCs/>
                <w:sz w:val="24"/>
                <w:lang w:val="en-US" w:eastAsia="zh-CN"/>
              </w:rPr>
              <w:t xml:space="preserve"> </w:t>
            </w:r>
            <w:r>
              <w:rPr>
                <w:rFonts w:hint="eastAsia" w:ascii="仿宋" w:hAnsi="仿宋" w:eastAsia="仿宋" w:cs="仿宋"/>
                <w:bCs/>
                <w:sz w:val="24"/>
              </w:rPr>
              <w:t>图书馆</w:t>
            </w:r>
            <w:r>
              <w:rPr>
                <w:rFonts w:hint="eastAsia" w:ascii="仿宋" w:hAnsi="仿宋" w:eastAsia="仿宋" w:cs="仿宋"/>
                <w:bCs/>
                <w:sz w:val="24"/>
                <w:lang w:eastAsia="zh-CN"/>
              </w:rPr>
              <w:t>、</w:t>
            </w:r>
            <w:r>
              <w:rPr>
                <w:rFonts w:hint="eastAsia" w:ascii="仿宋" w:hAnsi="仿宋" w:eastAsia="仿宋" w:cs="仿宋"/>
                <w:bCs/>
                <w:sz w:val="24"/>
              </w:rPr>
              <w:t>1#教学楼、2#教学楼</w:t>
            </w:r>
            <w:r>
              <w:rPr>
                <w:rFonts w:hint="eastAsia" w:ascii="仿宋" w:hAnsi="仿宋" w:eastAsia="仿宋" w:cs="仿宋"/>
                <w:bCs/>
                <w:sz w:val="24"/>
                <w:lang w:eastAsia="zh-CN"/>
              </w:rPr>
              <w:t>、</w:t>
            </w:r>
            <w:r>
              <w:rPr>
                <w:rFonts w:hint="eastAsia" w:ascii="仿宋" w:hAnsi="仿宋" w:eastAsia="仿宋" w:cs="仿宋"/>
                <w:bCs/>
                <w:sz w:val="24"/>
              </w:rPr>
              <w:t>礼堂按照修旧如旧保持原有风格的原则修缮改造</w:t>
            </w:r>
            <w:r>
              <w:rPr>
                <w:rFonts w:hint="eastAsia" w:ascii="仿宋" w:hAnsi="仿宋" w:eastAsia="仿宋" w:cs="仿宋"/>
                <w:bCs/>
                <w:sz w:val="24"/>
                <w:lang w:eastAsia="zh-CN"/>
              </w:rPr>
              <w:t>。</w:t>
            </w:r>
          </w:p>
          <w:p w14:paraId="3FB60767">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2.3</w:t>
            </w:r>
            <w:r>
              <w:rPr>
                <w:rFonts w:hint="eastAsia" w:ascii="仿宋" w:hAnsi="仿宋" w:eastAsia="仿宋" w:cs="仿宋"/>
                <w:bCs/>
                <w:sz w:val="24"/>
                <w:lang w:val="en-US" w:eastAsia="zh-CN"/>
              </w:rPr>
              <w:t xml:space="preserve"> </w:t>
            </w:r>
            <w:r>
              <w:rPr>
                <w:rFonts w:hint="eastAsia" w:ascii="仿宋" w:hAnsi="仿宋" w:eastAsia="仿宋" w:cs="仿宋"/>
                <w:bCs/>
                <w:sz w:val="24"/>
              </w:rPr>
              <w:t>4#办公楼</w:t>
            </w:r>
            <w:r>
              <w:rPr>
                <w:rFonts w:hint="eastAsia" w:ascii="仿宋" w:hAnsi="仿宋" w:eastAsia="仿宋" w:cs="仿宋"/>
                <w:bCs/>
                <w:sz w:val="24"/>
                <w:lang w:eastAsia="zh-CN"/>
              </w:rPr>
              <w:t>、</w:t>
            </w:r>
            <w:r>
              <w:rPr>
                <w:rFonts w:hint="eastAsia" w:ascii="仿宋" w:hAnsi="仿宋" w:eastAsia="仿宋" w:cs="仿宋"/>
                <w:bCs/>
                <w:sz w:val="24"/>
              </w:rPr>
              <w:t>5#学生宿舍</w:t>
            </w:r>
            <w:r>
              <w:rPr>
                <w:rFonts w:hint="eastAsia" w:ascii="仿宋" w:hAnsi="仿宋" w:eastAsia="仿宋" w:cs="仿宋"/>
                <w:bCs/>
                <w:sz w:val="24"/>
                <w:lang w:eastAsia="zh-CN"/>
              </w:rPr>
              <w:t>楼</w:t>
            </w:r>
            <w:r>
              <w:rPr>
                <w:rFonts w:hint="eastAsia" w:ascii="仿宋" w:hAnsi="仿宋" w:eastAsia="仿宋" w:cs="仿宋"/>
                <w:bCs/>
                <w:sz w:val="24"/>
              </w:rPr>
              <w:t>、8#学生宿舍</w:t>
            </w:r>
            <w:r>
              <w:rPr>
                <w:rFonts w:hint="eastAsia" w:ascii="仿宋" w:hAnsi="仿宋" w:eastAsia="仿宋" w:cs="仿宋"/>
                <w:bCs/>
                <w:sz w:val="24"/>
                <w:lang w:eastAsia="zh-CN"/>
              </w:rPr>
              <w:t>楼</w:t>
            </w:r>
            <w:r>
              <w:rPr>
                <w:rFonts w:hint="eastAsia" w:ascii="仿宋" w:hAnsi="仿宋" w:eastAsia="仿宋" w:cs="仿宋"/>
                <w:bCs/>
                <w:sz w:val="24"/>
              </w:rPr>
              <w:t>、13#学生宿舍</w:t>
            </w:r>
            <w:r>
              <w:rPr>
                <w:rFonts w:hint="eastAsia" w:ascii="仿宋" w:hAnsi="仿宋" w:eastAsia="仿宋" w:cs="仿宋"/>
                <w:bCs/>
                <w:sz w:val="24"/>
                <w:lang w:eastAsia="zh-CN"/>
              </w:rPr>
              <w:t>楼</w:t>
            </w:r>
            <w:r>
              <w:rPr>
                <w:rFonts w:hint="eastAsia" w:ascii="仿宋" w:hAnsi="仿宋" w:eastAsia="仿宋" w:cs="仿宋"/>
                <w:bCs/>
                <w:sz w:val="24"/>
              </w:rPr>
              <w:t>改为留学生中心</w:t>
            </w:r>
            <w:r>
              <w:rPr>
                <w:rFonts w:hint="eastAsia" w:ascii="仿宋" w:hAnsi="仿宋" w:eastAsia="仿宋" w:cs="仿宋"/>
                <w:bCs/>
                <w:sz w:val="24"/>
                <w:lang w:eastAsia="zh-CN"/>
              </w:rPr>
              <w:t>。</w:t>
            </w:r>
          </w:p>
          <w:p w14:paraId="173173F5">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2.4</w:t>
            </w:r>
            <w:r>
              <w:rPr>
                <w:rFonts w:hint="eastAsia" w:ascii="仿宋" w:hAnsi="仿宋" w:eastAsia="仿宋" w:cs="仿宋"/>
                <w:bCs/>
                <w:sz w:val="24"/>
                <w:lang w:val="en-US" w:eastAsia="zh-CN"/>
              </w:rPr>
              <w:t xml:space="preserve"> </w:t>
            </w:r>
            <w:r>
              <w:rPr>
                <w:rFonts w:hint="eastAsia" w:ascii="仿宋" w:hAnsi="仿宋" w:eastAsia="仿宋" w:cs="仿宋"/>
                <w:bCs/>
                <w:sz w:val="24"/>
              </w:rPr>
              <w:t>体育馆及游泳池一体化改造，游泳池建成恒温游泳池，加盖电动可收放顶棚，游泳池东侧外墙加建一层钢结构商铺</w:t>
            </w:r>
            <w:r>
              <w:rPr>
                <w:rFonts w:hint="eastAsia" w:ascii="仿宋" w:hAnsi="仿宋" w:eastAsia="仿宋" w:cs="仿宋"/>
                <w:bCs/>
                <w:sz w:val="24"/>
                <w:lang w:eastAsia="zh-CN"/>
              </w:rPr>
              <w:t>。</w:t>
            </w:r>
          </w:p>
          <w:p w14:paraId="5AD6C170">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rPr>
              <w:t>2.5</w:t>
            </w:r>
            <w:r>
              <w:rPr>
                <w:rFonts w:hint="eastAsia" w:ascii="仿宋" w:hAnsi="仿宋" w:eastAsia="仿宋" w:cs="仿宋"/>
                <w:bCs/>
                <w:sz w:val="24"/>
                <w:lang w:val="en-US" w:eastAsia="zh-CN"/>
              </w:rPr>
              <w:t xml:space="preserve"> </w:t>
            </w:r>
            <w:r>
              <w:rPr>
                <w:rFonts w:hint="eastAsia" w:ascii="仿宋" w:hAnsi="仿宋" w:eastAsia="仿宋" w:cs="仿宋"/>
                <w:bCs/>
                <w:sz w:val="24"/>
              </w:rPr>
              <w:t>修复东区文化广场，修复后仅供休闲活动使用，不再允许停车</w:t>
            </w:r>
            <w:r>
              <w:rPr>
                <w:rFonts w:hint="eastAsia" w:ascii="仿宋" w:hAnsi="仿宋" w:eastAsia="仿宋" w:cs="仿宋"/>
                <w:bCs/>
                <w:sz w:val="24"/>
                <w:lang w:eastAsia="zh-CN"/>
              </w:rPr>
              <w:t>。</w:t>
            </w:r>
          </w:p>
          <w:p w14:paraId="5FE9B847">
            <w:pPr>
              <w:keepNext w:val="0"/>
              <w:keepLines w:val="0"/>
              <w:widowControl/>
              <w:suppressLineNumbers w:val="0"/>
              <w:spacing w:before="0" w:beforeAutospacing="0" w:after="0" w:afterAutospacing="0" w:line="560" w:lineRule="exact"/>
              <w:ind w:left="0" w:right="0" w:firstLine="480" w:firstLineChars="200"/>
              <w:jc w:val="left"/>
              <w:rPr>
                <w:rFonts w:hint="default" w:ascii="仿宋" w:hAnsi="仿宋" w:eastAsia="仿宋" w:cs="仿宋"/>
                <w:bCs/>
                <w:sz w:val="24"/>
              </w:rPr>
            </w:pPr>
            <w:r>
              <w:rPr>
                <w:rFonts w:hint="eastAsia" w:ascii="仿宋" w:hAnsi="仿宋" w:eastAsia="仿宋" w:cs="仿宋"/>
                <w:bCs/>
                <w:sz w:val="24"/>
              </w:rPr>
              <w:t>2.6</w:t>
            </w:r>
            <w:r>
              <w:rPr>
                <w:rFonts w:hint="eastAsia" w:ascii="仿宋" w:hAnsi="仿宋" w:eastAsia="仿宋" w:cs="仿宋"/>
                <w:bCs/>
                <w:sz w:val="24"/>
                <w:lang w:val="en-US" w:eastAsia="zh-CN"/>
              </w:rPr>
              <w:t xml:space="preserve"> </w:t>
            </w:r>
            <w:r>
              <w:rPr>
                <w:rFonts w:hint="eastAsia" w:ascii="仿宋" w:hAnsi="仿宋" w:eastAsia="仿宋" w:cs="仿宋"/>
                <w:bCs/>
                <w:sz w:val="24"/>
              </w:rPr>
              <w:t>将中区田径运动场与篮球场整合，将田径运动场扩建成400米标准田径运动场，同时将篮球场与体育馆室内场地统筹考虑，建成具有篮球、网球、乒乓球、羽毛球等多种类场地的综合运动场所</w:t>
            </w:r>
            <w:r>
              <w:rPr>
                <w:rFonts w:hint="eastAsia" w:ascii="仿宋" w:hAnsi="仿宋" w:eastAsia="仿宋" w:cs="仿宋"/>
                <w:bCs/>
                <w:sz w:val="24"/>
                <w:lang w:eastAsia="zh-CN"/>
              </w:rPr>
              <w:t>。</w:t>
            </w:r>
          </w:p>
          <w:p w14:paraId="3B0612F4">
            <w:pPr>
              <w:keepNext w:val="0"/>
              <w:keepLines w:val="0"/>
              <w:widowControl/>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rPr>
            </w:pPr>
            <w:r>
              <w:rPr>
                <w:rFonts w:hint="eastAsia" w:ascii="仿宋" w:hAnsi="仿宋" w:eastAsia="仿宋" w:cs="仿宋"/>
                <w:b/>
                <w:bCs w:val="0"/>
                <w:sz w:val="24"/>
              </w:rPr>
              <w:t>（三）采购内容：</w:t>
            </w:r>
          </w:p>
          <w:p w14:paraId="6F415F72">
            <w:pPr>
              <w:keepNext w:val="0"/>
              <w:keepLines w:val="0"/>
              <w:widowControl/>
              <w:suppressLineNumbers w:val="0"/>
              <w:spacing w:before="0" w:beforeAutospacing="0" w:after="0" w:afterAutospacing="0" w:line="560" w:lineRule="exact"/>
              <w:ind w:left="0" w:right="0" w:firstLine="480" w:firstLineChars="200"/>
              <w:jc w:val="left"/>
              <w:rPr>
                <w:rFonts w:hint="default" w:ascii="仿宋" w:hAnsi="仿宋" w:eastAsia="仿宋" w:cs="仿宋"/>
                <w:bCs/>
                <w:sz w:val="24"/>
              </w:rPr>
            </w:pPr>
            <w:r>
              <w:rPr>
                <w:rFonts w:hint="eastAsia" w:ascii="仿宋" w:hAnsi="仿宋" w:eastAsia="仿宋" w:cs="仿宋"/>
                <w:bCs/>
                <w:sz w:val="24"/>
              </w:rPr>
              <w:t>广西财经学院中国—东盟统计学院国际校区公共体育文化设施改造工程项目建议书和可行性研究报告编制服务</w:t>
            </w:r>
            <w:r>
              <w:rPr>
                <w:rFonts w:hint="default" w:ascii="仿宋" w:hAnsi="仿宋" w:eastAsia="仿宋" w:cs="仿宋"/>
                <w:bCs/>
                <w:sz w:val="24"/>
              </w:rPr>
              <w:t>。</w:t>
            </w:r>
          </w:p>
          <w:p w14:paraId="23490E29">
            <w:pPr>
              <w:keepNext w:val="0"/>
              <w:keepLines w:val="0"/>
              <w:widowControl/>
              <w:numPr>
                <w:ilvl w:val="0"/>
                <w:numId w:val="0"/>
              </w:numPr>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rPr>
            </w:pPr>
            <w:r>
              <w:rPr>
                <w:rFonts w:hint="eastAsia" w:ascii="仿宋" w:hAnsi="仿宋" w:eastAsia="仿宋" w:cs="仿宋"/>
                <w:b/>
                <w:bCs w:val="0"/>
                <w:kern w:val="2"/>
                <w:sz w:val="24"/>
                <w:szCs w:val="24"/>
                <w:lang w:val="en-US" w:eastAsia="zh-CN" w:bidi="ar-SA"/>
              </w:rPr>
              <w:t>（四）</w:t>
            </w:r>
            <w:r>
              <w:rPr>
                <w:rFonts w:hint="eastAsia" w:ascii="仿宋" w:hAnsi="仿宋" w:eastAsia="仿宋" w:cs="仿宋"/>
                <w:b/>
                <w:bCs w:val="0"/>
                <w:sz w:val="24"/>
              </w:rPr>
              <w:t>上限控制价：</w:t>
            </w:r>
          </w:p>
          <w:p w14:paraId="25B902E6">
            <w:pPr>
              <w:keepNext w:val="0"/>
              <w:keepLines w:val="0"/>
              <w:widowControl/>
              <w:numPr>
                <w:ilvl w:val="255"/>
                <w:numId w:val="0"/>
              </w:numPr>
              <w:suppressLineNumbers w:val="0"/>
              <w:spacing w:before="0" w:beforeAutospacing="0" w:after="0" w:afterAutospacing="0" w:line="560" w:lineRule="exact"/>
              <w:ind w:left="0" w:leftChars="0" w:right="0" w:firstLine="480" w:firstLineChars="200"/>
              <w:jc w:val="left"/>
              <w:rPr>
                <w:rFonts w:hint="default" w:ascii="仿宋" w:hAnsi="仿宋" w:eastAsia="仿宋" w:cs="仿宋"/>
                <w:bCs/>
                <w:sz w:val="24"/>
              </w:rPr>
            </w:pPr>
            <w:r>
              <w:rPr>
                <w:rFonts w:hint="eastAsia" w:ascii="仿宋" w:hAnsi="仿宋" w:eastAsia="仿宋" w:cs="仿宋"/>
                <w:bCs/>
                <w:sz w:val="24"/>
                <w:u w:val="none"/>
              </w:rPr>
              <w:t>人民币(大写)</w:t>
            </w:r>
            <w:r>
              <w:rPr>
                <w:rFonts w:hint="eastAsia" w:ascii="仿宋" w:hAnsi="仿宋" w:eastAsia="仿宋" w:cs="仿宋"/>
                <w:bCs/>
                <w:sz w:val="24"/>
                <w:u w:val="single"/>
              </w:rPr>
              <w:t>壹拾万零玖仟贰佰元整</w:t>
            </w:r>
            <w:r>
              <w:rPr>
                <w:rFonts w:hint="eastAsia" w:ascii="仿宋" w:hAnsi="仿宋" w:eastAsia="仿宋" w:cs="仿宋"/>
                <w:bCs/>
                <w:sz w:val="24"/>
                <w:u w:val="none"/>
              </w:rPr>
              <w:t>，（小写）</w:t>
            </w:r>
            <w:r>
              <w:rPr>
                <w:rFonts w:hint="eastAsia" w:ascii="仿宋" w:hAnsi="仿宋" w:eastAsia="仿宋" w:cs="仿宋"/>
                <w:bCs/>
                <w:sz w:val="24"/>
                <w:u w:val="single"/>
              </w:rPr>
              <w:t>¥109200.00元</w:t>
            </w:r>
            <w:r>
              <w:rPr>
                <w:rFonts w:hint="eastAsia" w:ascii="仿宋" w:hAnsi="仿宋" w:eastAsia="仿宋" w:cs="仿宋"/>
                <w:bCs/>
                <w:sz w:val="24"/>
                <w:u w:val="none"/>
              </w:rPr>
              <w:t>。</w:t>
            </w:r>
          </w:p>
          <w:p w14:paraId="6AAD1B7A">
            <w:pPr>
              <w:keepNext w:val="0"/>
              <w:keepLines w:val="0"/>
              <w:widowControl/>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rPr>
            </w:pPr>
            <w:r>
              <w:rPr>
                <w:rFonts w:hint="eastAsia" w:ascii="仿宋" w:hAnsi="仿宋" w:eastAsia="仿宋" w:cs="仿宋"/>
                <w:b/>
                <w:bCs w:val="0"/>
                <w:sz w:val="24"/>
              </w:rPr>
              <w:t>（</w:t>
            </w:r>
            <w:r>
              <w:rPr>
                <w:rFonts w:hint="default" w:ascii="仿宋" w:hAnsi="仿宋" w:eastAsia="仿宋" w:cs="仿宋"/>
                <w:b/>
                <w:bCs w:val="0"/>
                <w:sz w:val="24"/>
              </w:rPr>
              <w:t>五</w:t>
            </w:r>
            <w:r>
              <w:rPr>
                <w:rFonts w:hint="eastAsia" w:ascii="仿宋" w:hAnsi="仿宋" w:eastAsia="仿宋" w:cs="仿宋"/>
                <w:b/>
                <w:bCs w:val="0"/>
                <w:sz w:val="24"/>
              </w:rPr>
              <w:t>）</w:t>
            </w:r>
            <w:r>
              <w:rPr>
                <w:rFonts w:hint="eastAsia" w:ascii="仿宋" w:hAnsi="仿宋" w:eastAsia="仿宋" w:cs="仿宋"/>
                <w:b/>
                <w:bCs w:val="0"/>
                <w:sz w:val="24"/>
                <w:lang w:eastAsia="zh-CN"/>
              </w:rPr>
              <w:t>服务</w:t>
            </w:r>
            <w:r>
              <w:rPr>
                <w:rFonts w:hint="eastAsia" w:ascii="仿宋" w:hAnsi="仿宋" w:eastAsia="仿宋" w:cs="仿宋"/>
                <w:b/>
                <w:bCs w:val="0"/>
                <w:sz w:val="24"/>
              </w:rPr>
              <w:t>周期：</w:t>
            </w:r>
          </w:p>
          <w:p w14:paraId="2C787B57">
            <w:pPr>
              <w:keepNext w:val="0"/>
              <w:keepLines w:val="0"/>
              <w:widowControl/>
              <w:suppressLineNumbers w:val="0"/>
              <w:spacing w:before="0" w:beforeAutospacing="0" w:after="0" w:afterAutospacing="0" w:line="560" w:lineRule="exact"/>
              <w:ind w:left="0" w:right="0" w:firstLine="480" w:firstLineChars="200"/>
              <w:jc w:val="both"/>
              <w:rPr>
                <w:rFonts w:hint="eastAsia" w:ascii="仿宋" w:hAnsi="仿宋" w:eastAsia="仿宋" w:cs="仿宋"/>
                <w:bCs/>
                <w:sz w:val="24"/>
                <w:lang w:val="en-US" w:eastAsia="zh-CN"/>
              </w:rPr>
            </w:pPr>
            <w:r>
              <w:rPr>
                <w:rFonts w:hint="eastAsia" w:ascii="仿宋" w:hAnsi="仿宋" w:eastAsia="仿宋" w:cs="仿宋"/>
                <w:bCs/>
                <w:sz w:val="24"/>
              </w:rPr>
              <w:t>1.如本工程初步设计需要报送发改部门审批的，服务周期自成交通知书发出之日起至本工程初步设计获发改部门批复之止。</w:t>
            </w:r>
            <w:r>
              <w:rPr>
                <w:rFonts w:hint="eastAsia" w:ascii="仿宋" w:hAnsi="仿宋" w:eastAsia="仿宋" w:cs="仿宋"/>
                <w:bCs/>
                <w:sz w:val="24"/>
                <w:lang w:val="en-US" w:eastAsia="zh-CN"/>
              </w:rPr>
              <w:t xml:space="preserve">  </w:t>
            </w:r>
          </w:p>
          <w:p w14:paraId="5AF2B4DA">
            <w:pPr>
              <w:keepNext w:val="0"/>
              <w:keepLines w:val="0"/>
              <w:widowControl/>
              <w:suppressLineNumbers w:val="0"/>
              <w:spacing w:before="0" w:beforeAutospacing="0" w:after="0" w:afterAutospacing="0" w:line="560" w:lineRule="exact"/>
              <w:ind w:left="0" w:right="0" w:firstLine="480" w:firstLineChars="200"/>
              <w:jc w:val="both"/>
              <w:rPr>
                <w:rFonts w:hint="eastAsia" w:ascii="仿宋" w:hAnsi="仿宋" w:eastAsia="仿宋" w:cs="仿宋"/>
                <w:bCs/>
                <w:sz w:val="24"/>
              </w:rPr>
            </w:pPr>
            <w:r>
              <w:rPr>
                <w:rFonts w:hint="eastAsia" w:ascii="仿宋" w:hAnsi="仿宋" w:eastAsia="仿宋" w:cs="仿宋"/>
                <w:bCs/>
                <w:sz w:val="24"/>
              </w:rPr>
              <w:t>2.如本工程初步设计不需要报送发改部门审批的，服务周期自成交通知书发出之日起至本工程初步设计经业主审核合格之日止。</w:t>
            </w:r>
          </w:p>
          <w:p w14:paraId="2CFD20DA">
            <w:pPr>
              <w:keepNext w:val="0"/>
              <w:keepLines w:val="0"/>
              <w:widowControl/>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lang w:val="en-US" w:eastAsia="zh-CN"/>
              </w:rPr>
            </w:pPr>
            <w:r>
              <w:rPr>
                <w:rFonts w:hint="eastAsia" w:ascii="仿宋" w:hAnsi="仿宋" w:eastAsia="仿宋" w:cs="仿宋"/>
                <w:b/>
                <w:bCs w:val="0"/>
                <w:kern w:val="2"/>
                <w:sz w:val="24"/>
                <w:szCs w:val="24"/>
                <w:lang w:val="en-US" w:eastAsia="zh-CN" w:bidi="ar-SA"/>
              </w:rPr>
              <w:t>（六）</w:t>
            </w:r>
            <w:r>
              <w:rPr>
                <w:rFonts w:hint="eastAsia" w:ascii="仿宋" w:hAnsi="仿宋" w:eastAsia="仿宋" w:cs="仿宋"/>
                <w:b/>
                <w:bCs w:val="0"/>
                <w:sz w:val="24"/>
                <w:lang w:val="en-US" w:eastAsia="zh-CN"/>
              </w:rPr>
              <w:t>成果编制周期：</w:t>
            </w:r>
          </w:p>
          <w:p w14:paraId="4AB89B94">
            <w:pPr>
              <w:keepNext w:val="0"/>
              <w:keepLines w:val="0"/>
              <w:widowControl/>
              <w:suppressLineNumbers w:val="0"/>
              <w:spacing w:before="0" w:beforeAutospacing="0" w:after="0" w:afterAutospacing="0" w:line="560" w:lineRule="exact"/>
              <w:ind w:left="0" w:right="0" w:firstLine="480" w:firstLineChars="200"/>
              <w:jc w:val="left"/>
              <w:rPr>
                <w:rFonts w:hint="default" w:ascii="仿宋" w:hAnsi="仿宋" w:eastAsia="仿宋" w:cs="仿宋"/>
                <w:bCs/>
                <w:sz w:val="24"/>
                <w:lang w:val="en-US" w:eastAsia="zh-CN"/>
              </w:rPr>
            </w:pPr>
            <w:r>
              <w:rPr>
                <w:rFonts w:hint="eastAsia" w:ascii="仿宋" w:hAnsi="仿宋" w:eastAsia="仿宋" w:cs="仿宋"/>
                <w:bCs/>
                <w:sz w:val="24"/>
                <w:lang w:val="en-US" w:eastAsia="zh-CN"/>
              </w:rPr>
              <w:t>1.自收到开始编制通知之日起，20日历天内完成本工程项目建议书编制；</w:t>
            </w:r>
            <w:r>
              <w:rPr>
                <w:rFonts w:hint="eastAsia" w:ascii="仿宋" w:hAnsi="仿宋" w:eastAsia="仿宋" w:cs="仿宋"/>
                <w:bCs/>
                <w:sz w:val="24"/>
              </w:rPr>
              <w:t>2.完成本工程项目建议书编制后，</w:t>
            </w:r>
            <w:r>
              <w:rPr>
                <w:rFonts w:hint="eastAsia" w:ascii="仿宋" w:hAnsi="仿宋" w:eastAsia="仿宋" w:cs="仿宋"/>
                <w:bCs/>
                <w:sz w:val="24"/>
                <w:lang w:val="en-US" w:eastAsia="zh-CN"/>
              </w:rPr>
              <w:t>15日历天内完成本工程可行性研究报告编制。</w:t>
            </w:r>
          </w:p>
          <w:p w14:paraId="78D0C414">
            <w:pPr>
              <w:keepNext w:val="0"/>
              <w:keepLines w:val="0"/>
              <w:widowControl/>
              <w:numPr>
                <w:ilvl w:val="0"/>
                <w:numId w:val="0"/>
              </w:numPr>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rPr>
            </w:pPr>
            <w:r>
              <w:rPr>
                <w:rFonts w:hint="eastAsia" w:ascii="仿宋" w:hAnsi="仿宋" w:eastAsia="仿宋" w:cs="仿宋"/>
                <w:b/>
                <w:bCs w:val="0"/>
                <w:kern w:val="2"/>
                <w:sz w:val="24"/>
                <w:szCs w:val="24"/>
                <w:lang w:val="en-US" w:eastAsia="zh-CN" w:bidi="ar-SA"/>
              </w:rPr>
              <w:t>（七）</w:t>
            </w:r>
            <w:r>
              <w:rPr>
                <w:rFonts w:hint="eastAsia" w:ascii="仿宋" w:hAnsi="仿宋" w:eastAsia="仿宋" w:cs="仿宋"/>
                <w:b/>
                <w:bCs w:val="0"/>
                <w:sz w:val="24"/>
              </w:rPr>
              <w:t>成果要求：</w:t>
            </w:r>
          </w:p>
          <w:p w14:paraId="14EF0DA8">
            <w:pPr>
              <w:keepNext w:val="0"/>
              <w:keepLines w:val="0"/>
              <w:widowControl/>
              <w:numPr>
                <w:ilvl w:val="255"/>
                <w:numId w:val="0"/>
              </w:numPr>
              <w:suppressLineNumbers w:val="0"/>
              <w:spacing w:before="0" w:beforeAutospacing="0" w:after="0" w:afterAutospacing="0" w:line="560" w:lineRule="exact"/>
              <w:ind w:left="0" w:leftChars="0" w:right="0" w:firstLine="480" w:firstLineChars="200"/>
              <w:jc w:val="left"/>
              <w:rPr>
                <w:rFonts w:hint="default" w:ascii="仿宋" w:hAnsi="仿宋" w:eastAsia="仿宋" w:cs="仿宋"/>
                <w:bCs/>
                <w:sz w:val="24"/>
              </w:rPr>
            </w:pPr>
            <w:r>
              <w:rPr>
                <w:rFonts w:hint="eastAsia" w:ascii="仿宋" w:hAnsi="仿宋" w:eastAsia="仿宋" w:cs="仿宋"/>
                <w:bCs/>
                <w:sz w:val="24"/>
              </w:rPr>
              <w:t>1.满足国家及地方有关法律法规、政策及规划，行业现行规范、规程及标准等要求要求。2.满足发改部门、评审单位、业主的相关规定。3.提供各个公共体育文化场所设施改造后的效果图等相关图纸。</w:t>
            </w:r>
            <w:r>
              <w:rPr>
                <w:rFonts w:hint="eastAsia" w:ascii="仿宋" w:hAnsi="仿宋" w:eastAsia="仿宋" w:cs="仿宋"/>
                <w:bCs/>
                <w:sz w:val="24"/>
                <w:lang w:val="en-US" w:eastAsia="zh-CN"/>
              </w:rPr>
              <w:t>4</w:t>
            </w:r>
            <w:r>
              <w:rPr>
                <w:rFonts w:hint="eastAsia" w:ascii="仿宋" w:hAnsi="仿宋" w:eastAsia="仿宋" w:cs="仿宋"/>
                <w:bCs/>
                <w:sz w:val="24"/>
              </w:rPr>
              <w:t>.所有材料，纸质一式捌份，图纸（图片要求pdf格式、cad要求dwg格式）等电子文档刻成光盘一式贰份。</w:t>
            </w:r>
          </w:p>
          <w:p w14:paraId="416CAC96">
            <w:pPr>
              <w:keepNext w:val="0"/>
              <w:keepLines w:val="0"/>
              <w:widowControl/>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rPr>
            </w:pPr>
            <w:r>
              <w:rPr>
                <w:rFonts w:hint="eastAsia" w:ascii="仿宋" w:hAnsi="仿宋" w:eastAsia="仿宋" w:cs="仿宋"/>
                <w:b/>
                <w:bCs w:val="0"/>
                <w:sz w:val="24"/>
              </w:rPr>
              <w:t>（</w:t>
            </w:r>
            <w:r>
              <w:rPr>
                <w:rFonts w:hint="eastAsia" w:ascii="仿宋" w:hAnsi="仿宋" w:eastAsia="仿宋" w:cs="仿宋"/>
                <w:b/>
                <w:bCs w:val="0"/>
                <w:sz w:val="24"/>
                <w:lang w:eastAsia="zh-CN"/>
              </w:rPr>
              <w:t>八</w:t>
            </w:r>
            <w:r>
              <w:rPr>
                <w:rFonts w:hint="eastAsia" w:ascii="仿宋" w:hAnsi="仿宋" w:eastAsia="仿宋" w:cs="仿宋"/>
                <w:b/>
                <w:bCs w:val="0"/>
                <w:sz w:val="24"/>
              </w:rPr>
              <w:t>）其他要求：</w:t>
            </w:r>
          </w:p>
          <w:p w14:paraId="5EE89495">
            <w:pPr>
              <w:keepNext w:val="0"/>
              <w:keepLines w:val="0"/>
              <w:widowControl/>
              <w:suppressLineNumbers w:val="0"/>
              <w:spacing w:before="0" w:beforeAutospacing="0" w:after="0" w:afterAutospacing="0" w:line="560" w:lineRule="exact"/>
              <w:ind w:left="0" w:right="0" w:firstLine="480" w:firstLineChars="200"/>
              <w:jc w:val="left"/>
              <w:rPr>
                <w:rFonts w:hint="default" w:ascii="仿宋" w:hAnsi="仿宋" w:eastAsia="仿宋" w:cs="仿宋"/>
                <w:bCs/>
                <w:sz w:val="24"/>
              </w:rPr>
            </w:pPr>
            <w:r>
              <w:rPr>
                <w:rFonts w:hint="eastAsia" w:ascii="仿宋" w:hAnsi="仿宋" w:eastAsia="仿宋" w:cs="仿宋"/>
                <w:bCs/>
                <w:sz w:val="24"/>
              </w:rPr>
              <w:t>1.自行组织现场踏勘及调研工作，完成相关基础资料收集。</w:t>
            </w:r>
            <w:r>
              <w:rPr>
                <w:rFonts w:hint="eastAsia" w:ascii="仿宋" w:hAnsi="仿宋" w:eastAsia="仿宋" w:cs="仿宋"/>
                <w:bCs/>
                <w:sz w:val="24"/>
                <w:lang w:val="en-US" w:eastAsia="zh-CN"/>
              </w:rPr>
              <w:t>2</w:t>
            </w:r>
            <w:r>
              <w:rPr>
                <w:rFonts w:hint="eastAsia" w:ascii="仿宋" w:hAnsi="仿宋" w:eastAsia="仿宋" w:cs="仿宋"/>
                <w:bCs/>
                <w:sz w:val="24"/>
              </w:rPr>
              <w:t>.由成交供应商配合办理审批手续及相关后续评审服务，所涉及费用由成交供应商承担。</w:t>
            </w:r>
            <w:r>
              <w:rPr>
                <w:rFonts w:hint="eastAsia" w:ascii="仿宋" w:hAnsi="仿宋" w:eastAsia="仿宋" w:cs="仿宋"/>
                <w:bCs/>
                <w:sz w:val="24"/>
                <w:lang w:val="en-US" w:eastAsia="zh-CN"/>
              </w:rPr>
              <w:t>3</w:t>
            </w:r>
            <w:r>
              <w:rPr>
                <w:rFonts w:hint="eastAsia" w:ascii="仿宋" w:hAnsi="仿宋" w:eastAsia="仿宋" w:cs="仿宋"/>
                <w:bCs/>
                <w:sz w:val="24"/>
              </w:rPr>
              <w:t>.成交供应商必须根据发改部门、评审单位及业主的意见对编制成果做修改补充，修改补充所产生的费用由成交供应商承担。</w:t>
            </w:r>
            <w:r>
              <w:rPr>
                <w:rFonts w:hint="eastAsia" w:ascii="仿宋" w:hAnsi="仿宋" w:eastAsia="仿宋" w:cs="仿宋"/>
                <w:bCs/>
                <w:sz w:val="24"/>
                <w:lang w:val="en-US" w:eastAsia="zh-CN"/>
              </w:rPr>
              <w:t>4</w:t>
            </w:r>
            <w:r>
              <w:rPr>
                <w:rFonts w:hint="eastAsia" w:ascii="仿宋" w:hAnsi="仿宋" w:eastAsia="仿宋" w:cs="仿宋"/>
                <w:bCs/>
                <w:sz w:val="24"/>
              </w:rPr>
              <w:t>.服务周期内，因国家及地方有关政策、行业规范及标准变化引起的修改，修改补充所产生的费用由成交供应商承担。</w:t>
            </w:r>
          </w:p>
          <w:p w14:paraId="3667A0BD">
            <w:pPr>
              <w:keepNext w:val="0"/>
              <w:keepLines w:val="0"/>
              <w:suppressLineNumbers w:val="0"/>
              <w:spacing w:before="0" w:beforeAutospacing="0" w:after="0" w:afterAutospacing="0" w:line="560" w:lineRule="exact"/>
              <w:ind w:left="0" w:right="0" w:firstLine="482" w:firstLineChars="200"/>
              <w:rPr>
                <w:rFonts w:hint="default" w:ascii="仿宋" w:hAnsi="仿宋" w:eastAsia="仿宋" w:cs="仿宋"/>
                <w:b/>
                <w:bCs w:val="0"/>
                <w:sz w:val="24"/>
              </w:rPr>
            </w:pPr>
            <w:r>
              <w:rPr>
                <w:rFonts w:hint="default" w:ascii="仿宋" w:hAnsi="仿宋" w:eastAsia="仿宋" w:cs="仿宋"/>
                <w:b/>
                <w:bCs w:val="0"/>
                <w:sz w:val="24"/>
              </w:rPr>
              <w:t>（</w:t>
            </w:r>
            <w:r>
              <w:rPr>
                <w:rFonts w:hint="eastAsia" w:ascii="仿宋" w:hAnsi="仿宋" w:eastAsia="仿宋" w:cs="仿宋"/>
                <w:b/>
                <w:bCs w:val="0"/>
                <w:sz w:val="24"/>
                <w:lang w:eastAsia="zh-CN"/>
              </w:rPr>
              <w:t>九</w:t>
            </w:r>
            <w:r>
              <w:rPr>
                <w:rFonts w:hint="default" w:ascii="仿宋" w:hAnsi="仿宋" w:eastAsia="仿宋" w:cs="仿宋"/>
                <w:b/>
                <w:bCs w:val="0"/>
                <w:sz w:val="24"/>
              </w:rPr>
              <w:t>）</w:t>
            </w:r>
            <w:r>
              <w:rPr>
                <w:rFonts w:hint="eastAsia" w:ascii="仿宋" w:hAnsi="仿宋" w:eastAsia="仿宋" w:cs="仿宋"/>
                <w:b/>
                <w:bCs w:val="0"/>
                <w:sz w:val="24"/>
              </w:rPr>
              <w:t>款项支付方式</w:t>
            </w:r>
            <w:r>
              <w:rPr>
                <w:rFonts w:hint="default" w:ascii="仿宋" w:hAnsi="仿宋" w:eastAsia="仿宋" w:cs="仿宋"/>
                <w:b/>
                <w:bCs w:val="0"/>
                <w:sz w:val="24"/>
              </w:rPr>
              <w:t>：</w:t>
            </w:r>
          </w:p>
          <w:p w14:paraId="12B7F096">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本项目不设预付款。</w:t>
            </w:r>
          </w:p>
          <w:p w14:paraId="72F15736">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lang w:val="en-US" w:eastAsia="zh-CN"/>
              </w:rPr>
              <w:t>.</w:t>
            </w:r>
            <w:r>
              <w:rPr>
                <w:rFonts w:hint="eastAsia" w:ascii="仿宋" w:hAnsi="仿宋" w:eastAsia="仿宋" w:cs="仿宋"/>
                <w:bCs/>
                <w:sz w:val="24"/>
              </w:rPr>
              <w:t>进度款：满足以下任一条件的，成交供应商的请款申请经业主审核通过后，自收到成交供应商合格发票之日起14个工作日内支付成交金额的40%：</w:t>
            </w:r>
          </w:p>
          <w:p w14:paraId="50D0EFB2">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 xml:space="preserve">2.1 </w:t>
            </w:r>
            <w:r>
              <w:rPr>
                <w:rFonts w:hint="eastAsia" w:ascii="仿宋" w:hAnsi="仿宋" w:eastAsia="仿宋" w:cs="仿宋"/>
                <w:bCs/>
                <w:sz w:val="24"/>
              </w:rPr>
              <w:t>如本工程可行性研究报告需要报送发改部门审批的，本工程可行性研究报告获发改部门批复后支付。</w:t>
            </w:r>
          </w:p>
          <w:p w14:paraId="3D671368">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 xml:space="preserve">2 </w:t>
            </w:r>
            <w:r>
              <w:rPr>
                <w:rFonts w:hint="eastAsia" w:ascii="仿宋" w:hAnsi="仿宋" w:eastAsia="仿宋" w:cs="仿宋"/>
                <w:bCs/>
                <w:sz w:val="24"/>
              </w:rPr>
              <w:t>如本工程可行性研究报告不需要报送发改部门审批的，本工程可行性研究报告经业主审核合格后支付。</w:t>
            </w:r>
          </w:p>
          <w:p w14:paraId="5665A593">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lang w:val="en-US" w:eastAsia="zh-CN"/>
              </w:rPr>
              <w:t>.</w:t>
            </w:r>
            <w:r>
              <w:rPr>
                <w:rFonts w:hint="eastAsia" w:ascii="仿宋" w:hAnsi="仿宋" w:eastAsia="仿宋" w:cs="仿宋"/>
                <w:bCs/>
                <w:sz w:val="24"/>
                <w:lang w:eastAsia="zh-CN"/>
              </w:rPr>
              <w:t>尾款</w:t>
            </w:r>
            <w:r>
              <w:rPr>
                <w:rFonts w:hint="eastAsia" w:ascii="仿宋" w:hAnsi="仿宋" w:eastAsia="仿宋" w:cs="仿宋"/>
                <w:bCs/>
                <w:sz w:val="24"/>
              </w:rPr>
              <w:t>：满足以下任一条件的，成交供应商的请款申请经业主审核通过后，自收到成交供应商合格发票之日起14个工作日内支付：</w:t>
            </w:r>
          </w:p>
          <w:p w14:paraId="3CAEAC8F">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 xml:space="preserve">3.1 </w:t>
            </w:r>
            <w:r>
              <w:rPr>
                <w:rFonts w:hint="eastAsia" w:ascii="仿宋" w:hAnsi="仿宋" w:eastAsia="仿宋" w:cs="仿宋"/>
                <w:bCs/>
                <w:sz w:val="24"/>
              </w:rPr>
              <w:t>如本工程初步设计需报送发改部门审批，则按以下原则确定</w:t>
            </w:r>
            <w:r>
              <w:rPr>
                <w:rFonts w:hint="eastAsia" w:ascii="仿宋" w:hAnsi="仿宋" w:eastAsia="仿宋" w:cs="仿宋"/>
                <w:bCs/>
                <w:sz w:val="24"/>
                <w:lang w:eastAsia="zh-CN"/>
              </w:rPr>
              <w:t>尾款</w:t>
            </w:r>
            <w:r>
              <w:rPr>
                <w:rFonts w:hint="eastAsia" w:ascii="仿宋" w:hAnsi="仿宋" w:eastAsia="仿宋" w:cs="仿宋"/>
                <w:bCs/>
                <w:sz w:val="24"/>
              </w:rPr>
              <w:t>：</w:t>
            </w:r>
          </w:p>
          <w:p w14:paraId="675CE204">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‌1.1‌ 若本工程可行性研究报告中各个‌公共体育文化场所设施改造的工程费用，与其对应的、‌获发改部门批复的初步设计概算‌中的工程费用之间的偏差额，均‌不超过‌该对应批复概算工程费用的‌5%‌，则</w:t>
            </w:r>
            <w:r>
              <w:rPr>
                <w:rFonts w:hint="eastAsia" w:ascii="仿宋" w:hAnsi="仿宋" w:eastAsia="仿宋" w:cs="仿宋"/>
                <w:bCs/>
                <w:sz w:val="24"/>
                <w:lang w:eastAsia="zh-CN"/>
              </w:rPr>
              <w:t>尾款</w:t>
            </w:r>
            <w:r>
              <w:rPr>
                <w:rFonts w:hint="eastAsia" w:ascii="仿宋" w:hAnsi="仿宋" w:eastAsia="仿宋" w:cs="仿宋"/>
                <w:bCs/>
                <w:sz w:val="24"/>
              </w:rPr>
              <w:t>为成交金额的‌60%‌。</w:t>
            </w:r>
          </w:p>
          <w:p w14:paraId="43AFC037">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‌1.2‌ 若本工程可行性研究报告中‌存在一个或多个‌公共体育文化场所设施改造的工程费用，与其对应的、获发改部门批复的初步设计概算中的工程费用之间的偏差额‌超过‌该对应批复概算工程费用的5%但不超过8%‌，则</w:t>
            </w:r>
            <w:r>
              <w:rPr>
                <w:rFonts w:hint="eastAsia" w:ascii="仿宋" w:hAnsi="仿宋" w:eastAsia="仿宋" w:cs="仿宋"/>
                <w:bCs/>
                <w:sz w:val="24"/>
                <w:lang w:eastAsia="zh-CN"/>
              </w:rPr>
              <w:t>尾款</w:t>
            </w:r>
            <w:r>
              <w:rPr>
                <w:rFonts w:hint="eastAsia" w:ascii="仿宋" w:hAnsi="仿宋" w:eastAsia="仿宋" w:cs="仿宋"/>
                <w:bCs/>
                <w:sz w:val="24"/>
              </w:rPr>
              <w:t>为成交金额的‌40%‌。</w:t>
            </w:r>
          </w:p>
          <w:p w14:paraId="6087C524">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‌1.3‌ 若本工程可行性研究报告中‌存在一个或多个公共体育文化场所设施改造的工程费用，与其对应的、获发改部门批复的初步设计概算中的工程费用之间的偏差额‌超过‌该对应批复概算工程费用的8% 但不超过10%‌，则</w:t>
            </w:r>
            <w:r>
              <w:rPr>
                <w:rFonts w:hint="eastAsia" w:ascii="仿宋" w:hAnsi="仿宋" w:eastAsia="仿宋" w:cs="仿宋"/>
                <w:bCs/>
                <w:sz w:val="24"/>
                <w:lang w:eastAsia="zh-CN"/>
              </w:rPr>
              <w:t>尾款</w:t>
            </w:r>
            <w:r>
              <w:rPr>
                <w:rFonts w:hint="eastAsia" w:ascii="仿宋" w:hAnsi="仿宋" w:eastAsia="仿宋" w:cs="仿宋"/>
                <w:bCs/>
                <w:sz w:val="24"/>
              </w:rPr>
              <w:t>为成交金额的‌20%‌。</w:t>
            </w:r>
          </w:p>
          <w:p w14:paraId="2F0C7752">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‌1.4‌ 若本工程可行性研究报告中‌存在一个或多个‌公共体育文化场所设施改造的工程费用，与其对应的、获发改部门批复的初步设计概算中的工程费用之间的偏差额‌超过‌该对应批复概算工程费用的10%‌，则</w:t>
            </w:r>
            <w:r>
              <w:rPr>
                <w:rFonts w:hint="eastAsia" w:ascii="仿宋" w:hAnsi="仿宋" w:eastAsia="仿宋" w:cs="仿宋"/>
                <w:bCs/>
                <w:sz w:val="24"/>
                <w:lang w:eastAsia="zh-CN"/>
              </w:rPr>
              <w:t>尾款</w:t>
            </w:r>
            <w:r>
              <w:rPr>
                <w:rFonts w:hint="eastAsia" w:ascii="仿宋" w:hAnsi="仿宋" w:eastAsia="仿宋" w:cs="仿宋"/>
                <w:bCs/>
                <w:sz w:val="24"/>
              </w:rPr>
              <w:t>为成交金额的‌0%‌。</w:t>
            </w:r>
          </w:p>
          <w:p w14:paraId="10E9DEE3">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‌2</w:t>
            </w:r>
            <w:r>
              <w:rPr>
                <w:rFonts w:hint="eastAsia" w:ascii="仿宋" w:hAnsi="仿宋" w:eastAsia="仿宋" w:cs="仿宋"/>
                <w:bCs/>
                <w:sz w:val="24"/>
                <w:lang w:val="en-US" w:eastAsia="zh-CN"/>
              </w:rPr>
              <w:t xml:space="preserve"> </w:t>
            </w:r>
            <w:r>
              <w:rPr>
                <w:rFonts w:hint="eastAsia" w:ascii="仿宋" w:hAnsi="仿宋" w:eastAsia="仿宋" w:cs="仿宋"/>
                <w:bCs/>
                <w:sz w:val="24"/>
              </w:rPr>
              <w:t>如本工程初步设计无需报送发改部门审批，则按以下原则确定</w:t>
            </w:r>
            <w:r>
              <w:rPr>
                <w:rFonts w:hint="eastAsia" w:ascii="仿宋" w:hAnsi="仿宋" w:eastAsia="仿宋" w:cs="仿宋"/>
                <w:bCs/>
                <w:sz w:val="24"/>
                <w:lang w:eastAsia="zh-CN"/>
              </w:rPr>
              <w:t>尾款</w:t>
            </w:r>
            <w:r>
              <w:rPr>
                <w:rFonts w:hint="eastAsia" w:ascii="仿宋" w:hAnsi="仿宋" w:eastAsia="仿宋" w:cs="仿宋"/>
                <w:bCs/>
                <w:sz w:val="24"/>
              </w:rPr>
              <w:t>：</w:t>
            </w:r>
          </w:p>
          <w:p w14:paraId="0D0C175B">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‌2.1‌ 若本工程可行性研究报告中各个公共体育文化场所设施改造的工程费用，与其对应的、‌经业主审核合格的初步设计概算‌中的工程费用之间的偏差额，均‌不超过该对应审核合格概算费用的‌5%‌，则</w:t>
            </w:r>
            <w:r>
              <w:rPr>
                <w:rFonts w:hint="eastAsia" w:ascii="仿宋" w:hAnsi="仿宋" w:eastAsia="仿宋" w:cs="仿宋"/>
                <w:bCs/>
                <w:sz w:val="24"/>
                <w:lang w:eastAsia="zh-CN"/>
              </w:rPr>
              <w:t>尾款</w:t>
            </w:r>
            <w:r>
              <w:rPr>
                <w:rFonts w:hint="eastAsia" w:ascii="仿宋" w:hAnsi="仿宋" w:eastAsia="仿宋" w:cs="仿宋"/>
                <w:bCs/>
                <w:sz w:val="24"/>
              </w:rPr>
              <w:t>为成交金额的‌60%‌。</w:t>
            </w:r>
          </w:p>
          <w:p w14:paraId="7D2CF112">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‌2.2‌ 若本工程可行性研究报告中‌存在一个或多个公共体育文化场所设施改造的工程费用，与其对应的、经业主审核合格的初步设计概算中的工程费用之间的偏差额‌超过该对应审核合格概算费用的5%但不超过8%‌，则</w:t>
            </w:r>
            <w:r>
              <w:rPr>
                <w:rFonts w:hint="eastAsia" w:ascii="仿宋" w:hAnsi="仿宋" w:eastAsia="仿宋" w:cs="仿宋"/>
                <w:bCs/>
                <w:sz w:val="24"/>
                <w:lang w:eastAsia="zh-CN"/>
              </w:rPr>
              <w:t>尾款</w:t>
            </w:r>
            <w:r>
              <w:rPr>
                <w:rFonts w:hint="eastAsia" w:ascii="仿宋" w:hAnsi="仿宋" w:eastAsia="仿宋" w:cs="仿宋"/>
                <w:bCs/>
                <w:sz w:val="24"/>
              </w:rPr>
              <w:t>为成交金额的‌40%‌。</w:t>
            </w:r>
          </w:p>
          <w:p w14:paraId="62C6D86F">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‌2.3‌ 若本工程可行性研究报告中‌存在一个或多个公共体育文化场所设施改造的工程费用，与其对应的、经业主审核合格的初步设计概算中的工程费用之间的偏差额‌超过该对应审核合格概算费用的8%但不超过10%‌，则</w:t>
            </w:r>
            <w:r>
              <w:rPr>
                <w:rFonts w:hint="eastAsia" w:ascii="仿宋" w:hAnsi="仿宋" w:eastAsia="仿宋" w:cs="仿宋"/>
                <w:bCs/>
                <w:sz w:val="24"/>
                <w:lang w:eastAsia="zh-CN"/>
              </w:rPr>
              <w:t>尾款</w:t>
            </w:r>
            <w:r>
              <w:rPr>
                <w:rFonts w:hint="eastAsia" w:ascii="仿宋" w:hAnsi="仿宋" w:eastAsia="仿宋" w:cs="仿宋"/>
                <w:bCs/>
                <w:sz w:val="24"/>
              </w:rPr>
              <w:t>为成交金额的‌20%‌。</w:t>
            </w:r>
          </w:p>
          <w:p w14:paraId="0E545C53">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‌2.4‌ 若本工程可行性研究报告中‌存在一个或多个公共体育文化场所设施改造的工程费用，与其对应的、经业主审核合格的初步设计概算中的工程费用之间的偏差额‌超过该对应审核合格概算费用的10%‌，则</w:t>
            </w:r>
            <w:r>
              <w:rPr>
                <w:rFonts w:hint="eastAsia" w:ascii="仿宋" w:hAnsi="仿宋" w:eastAsia="仿宋" w:cs="仿宋"/>
                <w:bCs/>
                <w:sz w:val="24"/>
                <w:lang w:eastAsia="zh-CN"/>
              </w:rPr>
              <w:t>尾款</w:t>
            </w:r>
            <w:r>
              <w:rPr>
                <w:rFonts w:hint="eastAsia" w:ascii="仿宋" w:hAnsi="仿宋" w:eastAsia="仿宋" w:cs="仿宋"/>
                <w:bCs/>
                <w:sz w:val="24"/>
              </w:rPr>
              <w:t>为成交金额的‌0%‌。</w:t>
            </w:r>
          </w:p>
          <w:p w14:paraId="4C37AFED">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lang w:eastAsia="zh-CN"/>
              </w:rPr>
            </w:pPr>
            <w:r>
              <w:rPr>
                <w:rFonts w:hint="eastAsia" w:ascii="仿宋" w:hAnsi="仿宋" w:eastAsia="仿宋" w:cs="仿宋"/>
                <w:bCs/>
                <w:sz w:val="24"/>
              </w:rPr>
              <w:t>‌注：‌偏差额=|可行性研究报告中某单项公共体育文化场所设施改造的工程费用—对应的初步设计概算（获发改批复或业主审核合格）中该单项的工程费用|</w:t>
            </w:r>
          </w:p>
          <w:p w14:paraId="2A990252">
            <w:pPr>
              <w:keepNext w:val="0"/>
              <w:keepLines w:val="0"/>
              <w:widowControl/>
              <w:suppressLineNumbers w:val="0"/>
              <w:spacing w:before="0" w:beforeAutospacing="0" w:after="0" w:afterAutospacing="0" w:line="560" w:lineRule="exact"/>
              <w:ind w:left="0" w:right="0" w:firstLine="482" w:firstLineChars="200"/>
              <w:jc w:val="left"/>
              <w:rPr>
                <w:rFonts w:hint="default" w:ascii="仿宋" w:hAnsi="仿宋" w:eastAsia="仿宋" w:cs="仿宋"/>
                <w:b/>
                <w:bCs w:val="0"/>
                <w:sz w:val="24"/>
              </w:rPr>
            </w:pPr>
            <w:r>
              <w:rPr>
                <w:rFonts w:hint="default" w:ascii="仿宋" w:hAnsi="仿宋" w:eastAsia="仿宋" w:cs="仿宋"/>
                <w:b/>
                <w:bCs w:val="0"/>
                <w:sz w:val="24"/>
              </w:rPr>
              <w:t>（</w:t>
            </w:r>
            <w:r>
              <w:rPr>
                <w:rFonts w:hint="eastAsia" w:ascii="仿宋" w:hAnsi="仿宋" w:eastAsia="仿宋" w:cs="仿宋"/>
                <w:b/>
                <w:bCs w:val="0"/>
                <w:sz w:val="24"/>
                <w:lang w:eastAsia="zh-CN"/>
              </w:rPr>
              <w:t>十</w:t>
            </w:r>
            <w:r>
              <w:rPr>
                <w:rFonts w:hint="default" w:ascii="仿宋" w:hAnsi="仿宋" w:eastAsia="仿宋" w:cs="仿宋"/>
                <w:b/>
                <w:bCs w:val="0"/>
                <w:sz w:val="24"/>
              </w:rPr>
              <w:t>）</w:t>
            </w:r>
            <w:r>
              <w:rPr>
                <w:rFonts w:hint="eastAsia" w:ascii="仿宋" w:hAnsi="仿宋" w:eastAsia="仿宋" w:cs="仿宋"/>
                <w:b/>
                <w:bCs w:val="0"/>
                <w:sz w:val="24"/>
              </w:rPr>
              <w:t>承包方式</w:t>
            </w:r>
            <w:r>
              <w:rPr>
                <w:rFonts w:hint="default" w:ascii="仿宋" w:hAnsi="仿宋" w:eastAsia="仿宋" w:cs="仿宋"/>
                <w:b/>
                <w:bCs w:val="0"/>
                <w:sz w:val="24"/>
              </w:rPr>
              <w:t>：</w:t>
            </w:r>
          </w:p>
          <w:p w14:paraId="0979620B">
            <w:pPr>
              <w:keepNext w:val="0"/>
              <w:keepLines w:val="0"/>
              <w:widowControl/>
              <w:suppressLineNumbers w:val="0"/>
              <w:spacing w:before="0" w:beforeAutospacing="0" w:after="0" w:afterAutospacing="0" w:line="560" w:lineRule="exact"/>
              <w:ind w:left="0" w:right="0" w:firstLine="480" w:firstLineChars="200"/>
              <w:jc w:val="left"/>
              <w:rPr>
                <w:rFonts w:hint="default" w:ascii="仿宋" w:hAnsi="仿宋" w:eastAsia="仿宋" w:cs="仿宋"/>
                <w:bCs/>
                <w:sz w:val="24"/>
              </w:rPr>
            </w:pPr>
            <w:r>
              <w:rPr>
                <w:rFonts w:hint="default" w:ascii="仿宋" w:hAnsi="仿宋" w:eastAsia="仿宋" w:cs="仿宋"/>
                <w:bCs/>
                <w:sz w:val="24"/>
              </w:rPr>
              <w:t>总价包干（报价包括但不限于完成本项目所需的各项成本、人工费、材料费、管理费、</w:t>
            </w:r>
            <w:r>
              <w:rPr>
                <w:rFonts w:hint="eastAsia" w:ascii="仿宋" w:hAnsi="仿宋" w:eastAsia="仿宋" w:cs="仿宋"/>
                <w:bCs/>
                <w:sz w:val="24"/>
                <w:lang w:eastAsia="zh-CN"/>
              </w:rPr>
              <w:t>专家</w:t>
            </w:r>
            <w:r>
              <w:rPr>
                <w:rFonts w:hint="default" w:ascii="仿宋" w:hAnsi="仿宋" w:eastAsia="仿宋" w:cs="仿宋"/>
                <w:bCs/>
                <w:sz w:val="24"/>
              </w:rPr>
              <w:t>评审费、开办费、税金及场地费、利润等所有费用）</w:t>
            </w:r>
            <w:r>
              <w:rPr>
                <w:rFonts w:hint="eastAsia" w:ascii="仿宋" w:hAnsi="仿宋" w:eastAsia="仿宋" w:cs="仿宋"/>
                <w:bCs/>
                <w:sz w:val="24"/>
              </w:rPr>
              <w:t>。</w:t>
            </w:r>
          </w:p>
          <w:p w14:paraId="538BCD74">
            <w:pPr>
              <w:keepNext w:val="0"/>
              <w:keepLines w:val="0"/>
              <w:suppressLineNumbers w:val="0"/>
              <w:spacing w:before="0" w:beforeAutospacing="0" w:after="0" w:afterAutospacing="0" w:line="560" w:lineRule="exact"/>
              <w:ind w:left="0" w:right="0" w:firstLine="482" w:firstLineChars="200"/>
              <w:rPr>
                <w:rFonts w:hint="default" w:ascii="仿宋" w:hAnsi="仿宋" w:eastAsia="仿宋" w:cs="仿宋"/>
                <w:b/>
                <w:bCs w:val="0"/>
                <w:sz w:val="24"/>
              </w:rPr>
            </w:pPr>
            <w:r>
              <w:rPr>
                <w:rFonts w:hint="default" w:ascii="仿宋" w:hAnsi="仿宋" w:eastAsia="仿宋" w:cs="仿宋"/>
                <w:b/>
                <w:bCs w:val="0"/>
                <w:sz w:val="24"/>
              </w:rPr>
              <w:t>（十</w:t>
            </w:r>
            <w:r>
              <w:rPr>
                <w:rFonts w:hint="eastAsia" w:ascii="仿宋" w:hAnsi="仿宋" w:eastAsia="仿宋" w:cs="仿宋"/>
                <w:b/>
                <w:bCs w:val="0"/>
                <w:sz w:val="24"/>
                <w:lang w:eastAsia="zh-CN"/>
              </w:rPr>
              <w:t>一</w:t>
            </w:r>
            <w:r>
              <w:rPr>
                <w:rFonts w:hint="default" w:ascii="仿宋" w:hAnsi="仿宋" w:eastAsia="仿宋" w:cs="仿宋"/>
                <w:b/>
                <w:bCs w:val="0"/>
                <w:sz w:val="24"/>
              </w:rPr>
              <w:t>）履约保证金：</w:t>
            </w:r>
          </w:p>
          <w:p w14:paraId="2E4F48B8">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1.</w:t>
            </w:r>
            <w:r>
              <w:rPr>
                <w:rFonts w:hint="default" w:ascii="仿宋" w:hAnsi="仿宋" w:eastAsia="仿宋" w:cs="仿宋"/>
                <w:bCs/>
                <w:sz w:val="24"/>
              </w:rPr>
              <w:t>成交供应商自收到成交通知书之日起7日历天内按成交金额的3%缴纳履约保证金（如为中小企业，则履约保证金比例为2%），否则将取消其成交资格。</w:t>
            </w:r>
          </w:p>
          <w:p w14:paraId="2F327804">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2.</w:t>
            </w:r>
            <w:r>
              <w:rPr>
                <w:rFonts w:hint="default" w:ascii="仿宋" w:hAnsi="仿宋" w:eastAsia="仿宋" w:cs="仿宋"/>
                <w:bCs/>
                <w:sz w:val="24"/>
              </w:rPr>
              <w:t>履约保证金的形式：支票、汇票、本票、保函等非现金方式。</w:t>
            </w:r>
          </w:p>
          <w:p w14:paraId="44813977">
            <w:pPr>
              <w:keepNext w:val="0"/>
              <w:keepLines w:val="0"/>
              <w:suppressLineNumbers w:val="0"/>
              <w:spacing w:before="0" w:beforeAutospacing="0" w:after="0" w:afterAutospacing="0" w:line="560" w:lineRule="exact"/>
              <w:ind w:left="0" w:right="0"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3.</w:t>
            </w:r>
            <w:r>
              <w:rPr>
                <w:rFonts w:hint="default" w:ascii="仿宋" w:hAnsi="仿宋" w:eastAsia="仿宋" w:cs="仿宋"/>
                <w:bCs/>
                <w:sz w:val="24"/>
              </w:rPr>
              <w:t>履约保证金的有效期必须满足</w:t>
            </w:r>
            <w:r>
              <w:rPr>
                <w:rFonts w:hint="eastAsia" w:ascii="仿宋" w:hAnsi="仿宋" w:eastAsia="仿宋" w:cs="仿宋"/>
                <w:bCs/>
                <w:sz w:val="24"/>
                <w:lang w:eastAsia="zh-CN"/>
              </w:rPr>
              <w:t>以下要求：</w:t>
            </w:r>
          </w:p>
          <w:p w14:paraId="49DEA065">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3.</w:t>
            </w:r>
            <w:r>
              <w:rPr>
                <w:rFonts w:hint="default" w:ascii="仿宋" w:hAnsi="仿宋" w:eastAsia="仿宋" w:cs="仿宋"/>
                <w:bCs/>
                <w:sz w:val="24"/>
              </w:rPr>
              <w:t>1</w:t>
            </w:r>
            <w:r>
              <w:rPr>
                <w:rFonts w:hint="eastAsia" w:ascii="仿宋" w:hAnsi="仿宋" w:eastAsia="仿宋" w:cs="仿宋"/>
                <w:bCs/>
                <w:sz w:val="24"/>
                <w:lang w:val="en-US" w:eastAsia="zh-CN"/>
              </w:rPr>
              <w:t xml:space="preserve"> </w:t>
            </w:r>
            <w:r>
              <w:rPr>
                <w:rFonts w:hint="default" w:ascii="仿宋" w:hAnsi="仿宋" w:eastAsia="仿宋" w:cs="仿宋"/>
                <w:bCs/>
                <w:sz w:val="24"/>
              </w:rPr>
              <w:t>如本工程可行性研究报告需要报送发改部门审批的，履约保证金的有效期必须涵盖本工程可行性研究报告获发改部门批复的时间段。</w:t>
            </w:r>
          </w:p>
          <w:p w14:paraId="4ABE9DEB">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3.</w:t>
            </w:r>
            <w:r>
              <w:rPr>
                <w:rFonts w:hint="default" w:ascii="仿宋" w:hAnsi="仿宋" w:eastAsia="仿宋" w:cs="仿宋"/>
                <w:bCs/>
                <w:sz w:val="24"/>
              </w:rPr>
              <w:t>2</w:t>
            </w:r>
            <w:r>
              <w:rPr>
                <w:rFonts w:hint="eastAsia" w:ascii="仿宋" w:hAnsi="仿宋" w:eastAsia="仿宋" w:cs="仿宋"/>
                <w:bCs/>
                <w:sz w:val="24"/>
                <w:lang w:val="en-US" w:eastAsia="zh-CN"/>
              </w:rPr>
              <w:t xml:space="preserve"> </w:t>
            </w:r>
            <w:r>
              <w:rPr>
                <w:rFonts w:hint="default" w:ascii="仿宋" w:hAnsi="仿宋" w:eastAsia="仿宋" w:cs="仿宋"/>
                <w:bCs/>
                <w:sz w:val="24"/>
              </w:rPr>
              <w:t>如本工程可行性研究报告不需要报送发改部门审批的，履约保证金的有效期必须涵盖本工程可行性研究报告通过业主审核合格的时间段。</w:t>
            </w:r>
          </w:p>
          <w:p w14:paraId="19E7568E">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4.</w:t>
            </w:r>
            <w:r>
              <w:rPr>
                <w:rFonts w:hint="default" w:ascii="仿宋" w:hAnsi="仿宋" w:eastAsia="仿宋" w:cs="仿宋"/>
                <w:bCs/>
                <w:sz w:val="24"/>
              </w:rPr>
              <w:t>满足以下任一条件的，自成交供应商提交返还申请材料之日起14个工作日内一次性返还履约保证金（无息）：</w:t>
            </w:r>
          </w:p>
          <w:p w14:paraId="4B107343">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4.</w:t>
            </w:r>
            <w:r>
              <w:rPr>
                <w:rFonts w:hint="default" w:ascii="仿宋" w:hAnsi="仿宋" w:eastAsia="仿宋" w:cs="仿宋"/>
                <w:bCs/>
                <w:sz w:val="24"/>
              </w:rPr>
              <w:t>1</w:t>
            </w:r>
            <w:r>
              <w:rPr>
                <w:rFonts w:hint="eastAsia" w:ascii="仿宋" w:hAnsi="仿宋" w:eastAsia="仿宋" w:cs="仿宋"/>
                <w:bCs/>
                <w:sz w:val="24"/>
                <w:lang w:val="en-US" w:eastAsia="zh-CN"/>
              </w:rPr>
              <w:t xml:space="preserve"> </w:t>
            </w:r>
            <w:r>
              <w:rPr>
                <w:rFonts w:hint="default" w:ascii="仿宋" w:hAnsi="仿宋" w:eastAsia="仿宋" w:cs="仿宋"/>
                <w:bCs/>
                <w:sz w:val="24"/>
              </w:rPr>
              <w:t>如本工程可行性研究报告需要报送发改部门审批的，本工程可行性研究报告获发改部门批复后返还。</w:t>
            </w:r>
          </w:p>
          <w:p w14:paraId="3E4DCF2F">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4.</w:t>
            </w:r>
            <w:r>
              <w:rPr>
                <w:rFonts w:hint="default" w:ascii="仿宋" w:hAnsi="仿宋" w:eastAsia="仿宋" w:cs="仿宋"/>
                <w:bCs/>
                <w:sz w:val="24"/>
              </w:rPr>
              <w:t>2</w:t>
            </w:r>
            <w:r>
              <w:rPr>
                <w:rFonts w:hint="eastAsia" w:ascii="仿宋" w:hAnsi="仿宋" w:eastAsia="仿宋" w:cs="仿宋"/>
                <w:bCs/>
                <w:sz w:val="24"/>
                <w:lang w:val="en-US" w:eastAsia="zh-CN"/>
              </w:rPr>
              <w:t xml:space="preserve"> </w:t>
            </w:r>
            <w:r>
              <w:rPr>
                <w:rFonts w:hint="default" w:ascii="仿宋" w:hAnsi="仿宋" w:eastAsia="仿宋" w:cs="仿宋"/>
                <w:bCs/>
                <w:sz w:val="24"/>
              </w:rPr>
              <w:t>如本工程可行性研究报告不需要报送发改部门审批的，本工程可行性研究报告经业主审核合格后返还。</w:t>
            </w:r>
          </w:p>
          <w:p w14:paraId="09E22D73">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5.</w:t>
            </w:r>
            <w:r>
              <w:rPr>
                <w:rFonts w:hint="default" w:ascii="仿宋" w:hAnsi="仿宋" w:eastAsia="仿宋" w:cs="仿宋"/>
                <w:bCs/>
                <w:sz w:val="24"/>
              </w:rPr>
              <w:t>成交供应商在合同期限内不能履行合同义务或违约的，履约保证金不予退还。</w:t>
            </w:r>
          </w:p>
          <w:p w14:paraId="2B0A9475">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6.</w:t>
            </w:r>
            <w:r>
              <w:rPr>
                <w:rFonts w:hint="default" w:ascii="仿宋" w:hAnsi="仿宋" w:eastAsia="仿宋" w:cs="仿宋"/>
                <w:bCs/>
                <w:sz w:val="24"/>
              </w:rPr>
              <w:t>履约保证金指定账户：</w:t>
            </w:r>
          </w:p>
          <w:p w14:paraId="6C23CC65">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default" w:ascii="仿宋" w:hAnsi="仿宋" w:eastAsia="仿宋" w:cs="仿宋"/>
                <w:bCs/>
                <w:sz w:val="24"/>
              </w:rPr>
              <w:t> 开户名称：广西财经学院</w:t>
            </w:r>
          </w:p>
          <w:p w14:paraId="0F21C968">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default" w:ascii="仿宋" w:hAnsi="仿宋" w:eastAsia="仿宋" w:cs="仿宋"/>
                <w:bCs/>
                <w:sz w:val="24"/>
              </w:rPr>
              <w:t>开户银行：中国银行南宁明秀西路支行</w:t>
            </w:r>
          </w:p>
          <w:p w14:paraId="129E7792">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default" w:ascii="仿宋" w:hAnsi="仿宋" w:eastAsia="仿宋" w:cs="仿宋"/>
                <w:bCs/>
                <w:sz w:val="24"/>
              </w:rPr>
              <w:t>银行账号：611957485481</w:t>
            </w:r>
          </w:p>
          <w:p w14:paraId="140EC641">
            <w:pPr>
              <w:keepNext w:val="0"/>
              <w:keepLines w:val="0"/>
              <w:suppressLineNumbers w:val="0"/>
              <w:spacing w:before="0" w:beforeAutospacing="0" w:after="0" w:afterAutospacing="0" w:line="560" w:lineRule="exact"/>
              <w:ind w:left="0" w:right="0" w:firstLine="482" w:firstLineChars="200"/>
              <w:rPr>
                <w:rFonts w:hint="default" w:ascii="仿宋" w:hAnsi="仿宋" w:eastAsia="仿宋" w:cs="仿宋"/>
                <w:b/>
                <w:bCs w:val="0"/>
                <w:sz w:val="24"/>
              </w:rPr>
            </w:pPr>
            <w:r>
              <w:rPr>
                <w:rFonts w:hint="default" w:ascii="仿宋" w:hAnsi="仿宋" w:eastAsia="仿宋" w:cs="仿宋"/>
                <w:b/>
                <w:bCs w:val="0"/>
                <w:sz w:val="24"/>
              </w:rPr>
              <w:t>（十</w:t>
            </w:r>
            <w:r>
              <w:rPr>
                <w:rFonts w:hint="eastAsia" w:ascii="仿宋" w:hAnsi="仿宋" w:eastAsia="仿宋" w:cs="仿宋"/>
                <w:b/>
                <w:bCs w:val="0"/>
                <w:sz w:val="24"/>
                <w:lang w:eastAsia="zh-CN"/>
              </w:rPr>
              <w:t>二</w:t>
            </w:r>
            <w:r>
              <w:rPr>
                <w:rFonts w:hint="default" w:ascii="仿宋" w:hAnsi="仿宋" w:eastAsia="仿宋" w:cs="仿宋"/>
                <w:b/>
                <w:bCs w:val="0"/>
                <w:sz w:val="24"/>
              </w:rPr>
              <w:t>）</w:t>
            </w:r>
            <w:r>
              <w:rPr>
                <w:rFonts w:hint="eastAsia" w:ascii="仿宋" w:hAnsi="仿宋" w:eastAsia="仿宋" w:cs="仿宋"/>
                <w:b/>
                <w:bCs w:val="0"/>
                <w:sz w:val="24"/>
              </w:rPr>
              <w:t>责任与义务</w:t>
            </w:r>
            <w:r>
              <w:rPr>
                <w:rFonts w:hint="default" w:ascii="仿宋" w:hAnsi="仿宋" w:eastAsia="仿宋" w:cs="仿宋"/>
                <w:b/>
                <w:bCs w:val="0"/>
                <w:sz w:val="24"/>
              </w:rPr>
              <w:t>：</w:t>
            </w:r>
          </w:p>
          <w:p w14:paraId="665BC4DB">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lang w:val="en-US" w:eastAsia="zh-CN"/>
              </w:rPr>
              <w:t>.</w:t>
            </w:r>
            <w:r>
              <w:rPr>
                <w:rFonts w:hint="default" w:ascii="仿宋" w:hAnsi="仿宋" w:eastAsia="仿宋" w:cs="仿宋"/>
                <w:bCs/>
                <w:sz w:val="24"/>
              </w:rPr>
              <w:t>因成交供应商原因，未在规定期限内提交完成项目建议书或者可行性研究报告的，从应完成日期的次日起计算，超过5日历天，业主有权解除合同，不退还成交供应商履约保证金。因业主原因，成交供应商未在规定期限内提交的，编制周期顺延，不增加费用。</w:t>
            </w:r>
          </w:p>
          <w:p w14:paraId="2D149E8A">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lang w:eastAsia="zh-CN"/>
              </w:rPr>
              <w:t>.</w:t>
            </w:r>
            <w:r>
              <w:rPr>
                <w:rFonts w:hint="default" w:ascii="仿宋" w:hAnsi="仿宋" w:eastAsia="仿宋" w:cs="仿宋"/>
                <w:bCs/>
                <w:sz w:val="24"/>
              </w:rPr>
              <w:t>因成交供应商原因，逾期完成项目建议书或者可行性研究报告的，视为违约，成交供应商每日按成交金额的千分之二支付违约金，违约金的上限不超过成交金额的百分之五。</w:t>
            </w:r>
          </w:p>
          <w:p w14:paraId="5A2C0AFE">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lang w:val="en-US" w:eastAsia="zh-CN"/>
              </w:rPr>
              <w:t>.</w:t>
            </w:r>
            <w:r>
              <w:rPr>
                <w:rFonts w:hint="default" w:ascii="仿宋" w:hAnsi="仿宋" w:eastAsia="仿宋" w:cs="仿宋"/>
                <w:bCs/>
                <w:sz w:val="24"/>
              </w:rPr>
              <w:t>因成交供应商原因，成交供应商提交的项目建议书或者可行性研究报告经反复修改仍无法满足业主要求的，业主有权解除合同，已完成的成果归业主所有，业主不退还成交供应商履约保证金。</w:t>
            </w:r>
          </w:p>
          <w:p w14:paraId="58C04A5E">
            <w:pPr>
              <w:keepNext w:val="0"/>
              <w:keepLines w:val="0"/>
              <w:suppressLineNumbers w:val="0"/>
              <w:spacing w:before="0" w:beforeAutospacing="0" w:after="0" w:afterAutospacing="0" w:line="560" w:lineRule="exact"/>
              <w:ind w:left="0" w:right="0" w:firstLine="482" w:firstLineChars="200"/>
              <w:rPr>
                <w:rFonts w:hint="default" w:ascii="仿宋" w:hAnsi="仿宋" w:eastAsia="仿宋" w:cs="仿宋"/>
                <w:b/>
                <w:bCs w:val="0"/>
                <w:sz w:val="24"/>
              </w:rPr>
            </w:pPr>
            <w:r>
              <w:rPr>
                <w:rFonts w:hint="default" w:ascii="仿宋" w:hAnsi="仿宋" w:eastAsia="仿宋" w:cs="仿宋"/>
                <w:b/>
                <w:bCs w:val="0"/>
                <w:sz w:val="24"/>
                <w:lang w:eastAsia="zh-CN"/>
              </w:rPr>
              <w:t>（</w:t>
            </w:r>
            <w:r>
              <w:rPr>
                <w:rFonts w:hint="default" w:ascii="仿宋" w:hAnsi="仿宋" w:eastAsia="仿宋" w:cs="仿宋"/>
                <w:b/>
                <w:bCs w:val="0"/>
                <w:sz w:val="24"/>
              </w:rPr>
              <w:t>十</w:t>
            </w:r>
            <w:r>
              <w:rPr>
                <w:rFonts w:hint="eastAsia" w:ascii="仿宋" w:hAnsi="仿宋" w:eastAsia="仿宋" w:cs="仿宋"/>
                <w:b/>
                <w:bCs w:val="0"/>
                <w:sz w:val="24"/>
                <w:lang w:eastAsia="zh-CN"/>
              </w:rPr>
              <w:t>三</w:t>
            </w:r>
            <w:r>
              <w:rPr>
                <w:rFonts w:hint="default" w:ascii="仿宋" w:hAnsi="仿宋" w:eastAsia="仿宋" w:cs="仿宋"/>
                <w:b/>
                <w:bCs w:val="0"/>
                <w:sz w:val="24"/>
              </w:rPr>
              <w:t>）采购需求响应：</w:t>
            </w:r>
          </w:p>
          <w:p w14:paraId="262ADA0E">
            <w:pPr>
              <w:keepNext w:val="0"/>
              <w:keepLines w:val="0"/>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default" w:ascii="仿宋" w:hAnsi="仿宋" w:eastAsia="仿宋" w:cs="仿宋"/>
                <w:bCs/>
                <w:sz w:val="24"/>
              </w:rPr>
              <w:t>供应商需按如下要求对拟投入本项目人员作出实质性响应，并提交响应、偏离情况说明表（详见附件2），否则视为无效报价：</w:t>
            </w:r>
          </w:p>
          <w:p w14:paraId="3F180B05">
            <w:pPr>
              <w:keepNext w:val="0"/>
              <w:keepLines w:val="0"/>
              <w:numPr>
                <w:ilvl w:val="0"/>
                <w:numId w:val="0"/>
              </w:numPr>
              <w:suppressLineNumbers w:val="0"/>
              <w:spacing w:before="0" w:beforeAutospacing="0" w:after="0" w:afterAutospacing="0" w:line="560" w:lineRule="exact"/>
              <w:ind w:left="0" w:right="0" w:firstLine="480" w:firstLineChars="200"/>
              <w:rPr>
                <w:rFonts w:hint="default" w:ascii="仿宋" w:hAnsi="仿宋" w:eastAsia="仿宋" w:cs="仿宋"/>
                <w:bCs/>
                <w:sz w:val="24"/>
              </w:rPr>
            </w:pPr>
            <w:r>
              <w:rPr>
                <w:rFonts w:hint="default" w:ascii="仿宋" w:hAnsi="仿宋" w:eastAsia="仿宋" w:cs="仿宋"/>
                <w:bCs/>
                <w:kern w:val="2"/>
                <w:sz w:val="24"/>
                <w:szCs w:val="24"/>
                <w:lang w:val="en-US" w:eastAsia="zh-CN" w:bidi="ar-SA"/>
              </w:rPr>
              <w:t>1.</w:t>
            </w:r>
            <w:r>
              <w:rPr>
                <w:rFonts w:hint="eastAsia" w:ascii="仿宋" w:hAnsi="仿宋" w:eastAsia="仿宋" w:cs="仿宋"/>
                <w:bCs/>
                <w:sz w:val="24"/>
                <w:lang w:val="en-US" w:eastAsia="zh-CN"/>
              </w:rPr>
              <w:t>项目负责人的资格要求：</w:t>
            </w:r>
            <w:r>
              <w:rPr>
                <w:rFonts w:hint="default" w:ascii="仿宋" w:hAnsi="仿宋" w:eastAsia="仿宋" w:cs="仿宋"/>
                <w:bCs/>
                <w:sz w:val="24"/>
              </w:rPr>
              <w:t>具有咨询工程师（投资）执业资格和工程类副高级及以上职称，2020年</w:t>
            </w:r>
            <w:r>
              <w:rPr>
                <w:rFonts w:hint="eastAsia" w:ascii="仿宋" w:hAnsi="仿宋" w:eastAsia="仿宋" w:cs="仿宋"/>
                <w:bCs/>
                <w:sz w:val="24"/>
                <w:lang w:val="en-US" w:eastAsia="zh-CN"/>
              </w:rPr>
              <w:t>7</w:t>
            </w:r>
            <w:r>
              <w:rPr>
                <w:rFonts w:hint="default" w:ascii="仿宋" w:hAnsi="仿宋" w:eastAsia="仿宋" w:cs="仿宋"/>
                <w:bCs/>
                <w:sz w:val="24"/>
              </w:rPr>
              <w:t>月至今作为项目负责人主持过</w:t>
            </w:r>
            <w:r>
              <w:rPr>
                <w:rFonts w:hint="eastAsia" w:ascii="仿宋" w:hAnsi="仿宋" w:eastAsia="仿宋" w:cs="仿宋"/>
                <w:bCs/>
                <w:sz w:val="24"/>
                <w:lang w:val="en-US" w:eastAsia="zh-CN"/>
              </w:rPr>
              <w:t>民用</w:t>
            </w:r>
            <w:r>
              <w:rPr>
                <w:rFonts w:hint="default" w:ascii="仿宋" w:hAnsi="仿宋" w:eastAsia="仿宋" w:cs="仿宋"/>
                <w:bCs/>
                <w:sz w:val="24"/>
              </w:rPr>
              <w:t>建筑改造项目的项目建议书编制</w:t>
            </w:r>
            <w:r>
              <w:rPr>
                <w:rFonts w:hint="eastAsia" w:ascii="仿宋" w:hAnsi="仿宋" w:eastAsia="仿宋" w:cs="仿宋"/>
                <w:bCs/>
                <w:sz w:val="24"/>
                <w:lang w:eastAsia="zh-CN"/>
              </w:rPr>
              <w:t>和</w:t>
            </w:r>
            <w:r>
              <w:rPr>
                <w:rFonts w:hint="default" w:ascii="仿宋" w:hAnsi="仿宋" w:eastAsia="仿宋" w:cs="仿宋"/>
                <w:bCs/>
                <w:sz w:val="24"/>
              </w:rPr>
              <w:t>可行性研究报告编制</w:t>
            </w:r>
            <w:r>
              <w:rPr>
                <w:rFonts w:hint="eastAsia" w:ascii="仿宋" w:hAnsi="仿宋" w:eastAsia="仿宋" w:cs="仿宋"/>
                <w:bCs/>
                <w:sz w:val="24"/>
                <w:lang w:eastAsia="zh-CN"/>
              </w:rPr>
              <w:t>各</w:t>
            </w:r>
            <w:r>
              <w:rPr>
                <w:rFonts w:hint="default" w:ascii="仿宋" w:hAnsi="仿宋" w:eastAsia="仿宋" w:cs="仿宋"/>
                <w:bCs/>
                <w:sz w:val="24"/>
              </w:rPr>
              <w:t>一项及以上。</w:t>
            </w:r>
          </w:p>
          <w:p w14:paraId="3D1B4E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仿宋" w:hAnsi="仿宋" w:eastAsia="仿宋" w:cs="仿宋"/>
                <w:bCs/>
                <w:sz w:val="24"/>
              </w:rPr>
            </w:pPr>
            <w:r>
              <w:rPr>
                <w:rFonts w:hint="default" w:ascii="仿宋" w:hAnsi="仿宋" w:eastAsia="仿宋" w:cs="仿宋"/>
                <w:bCs/>
                <w:kern w:val="2"/>
                <w:sz w:val="24"/>
                <w:szCs w:val="24"/>
                <w:lang w:val="en-US" w:eastAsia="zh-CN" w:bidi="ar-SA"/>
              </w:rPr>
              <w:t>2.</w:t>
            </w:r>
            <w:r>
              <w:rPr>
                <w:rFonts w:hint="default" w:ascii="仿宋" w:hAnsi="仿宋" w:eastAsia="仿宋" w:cs="仿宋"/>
                <w:bCs/>
                <w:sz w:val="24"/>
              </w:rPr>
              <w:t>供应商需提供拟投入的项目负责人在报价截止日期前</w:t>
            </w:r>
            <w:r>
              <w:rPr>
                <w:rFonts w:hint="eastAsia" w:ascii="仿宋" w:hAnsi="仿宋" w:eastAsia="仿宋" w:cs="仿宋"/>
                <w:bCs/>
                <w:sz w:val="24"/>
                <w:lang w:val="en-US" w:eastAsia="zh-CN"/>
              </w:rPr>
              <w:t>1</w:t>
            </w:r>
            <w:r>
              <w:rPr>
                <w:rFonts w:hint="default" w:ascii="仿宋" w:hAnsi="仿宋" w:eastAsia="仿宋" w:cs="仿宋"/>
                <w:bCs/>
                <w:sz w:val="24"/>
              </w:rPr>
              <w:t>个月（即2025年6月或7月）在本单位的社保缴纳证明。</w:t>
            </w:r>
          </w:p>
          <w:p w14:paraId="547AF703">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rPr>
                <w:rFonts w:hint="default" w:ascii="仿宋" w:hAnsi="仿宋" w:eastAsia="仿宋" w:cs="仿宋"/>
                <w:bCs/>
                <w:sz w:val="24"/>
              </w:rPr>
            </w:pPr>
            <w:r>
              <w:rPr>
                <w:rFonts w:hint="eastAsia" w:ascii="仿宋" w:hAnsi="仿宋" w:eastAsia="仿宋" w:cs="仿宋"/>
                <w:bCs/>
                <w:sz w:val="24"/>
                <w:lang w:val="en-US" w:eastAsia="zh-CN"/>
              </w:rPr>
              <w:t>3.</w:t>
            </w:r>
            <w:r>
              <w:rPr>
                <w:rFonts w:hint="default" w:ascii="仿宋" w:hAnsi="仿宋" w:eastAsia="仿宋" w:cs="仿宋"/>
                <w:bCs/>
                <w:sz w:val="24"/>
              </w:rPr>
              <w:t>拟投入的项目负责人不得随意更换，且必须在项目建议书和可行性研究报告上签字，否则视为违约，业主有权终止合同，由此产生一切后果和责任由供应商承担。</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4C6FF2FE">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cstheme="minorBidi"/>
                <w:b/>
                <w:kern w:val="2"/>
                <w:sz w:val="24"/>
                <w:szCs w:val="32"/>
                <w:lang w:val="en-US" w:eastAsia="zh-CN" w:bidi="ar-SA"/>
              </w:rPr>
            </w:pPr>
          </w:p>
          <w:p w14:paraId="0777675D">
            <w:pPr>
              <w:keepNext w:val="0"/>
              <w:keepLines w:val="0"/>
              <w:numPr>
                <w:ilvl w:val="0"/>
                <w:numId w:val="0"/>
              </w:numPr>
              <w:suppressLineNumbers w:val="0"/>
              <w:spacing w:before="0" w:beforeAutospacing="0" w:after="0" w:afterAutospacing="0"/>
              <w:ind w:left="0" w:right="0"/>
              <w:rPr>
                <w:rFonts w:hint="default" w:ascii="宋体" w:hAnsi="宋体"/>
                <w:b/>
                <w:sz w:val="24"/>
                <w:szCs w:val="32"/>
                <w:u w:val="single"/>
              </w:rPr>
            </w:pPr>
            <w:r>
              <w:rPr>
                <w:rFonts w:hint="eastAsia" w:ascii="宋体" w:hAnsi="宋体" w:cstheme="minorBidi"/>
                <w:b/>
                <w:kern w:val="2"/>
                <w:sz w:val="24"/>
                <w:szCs w:val="32"/>
                <w:lang w:val="en-US" w:eastAsia="zh-CN" w:bidi="ar-SA"/>
              </w:rPr>
              <w:t>包干价（总价）：</w:t>
            </w:r>
            <w:r>
              <w:rPr>
                <w:rFonts w:hint="default" w:ascii="宋体" w:hAnsi="宋体"/>
                <w:b/>
                <w:sz w:val="24"/>
                <w:szCs w:val="32"/>
                <w:u w:val="none"/>
              </w:rPr>
              <w:t>人民币</w:t>
            </w:r>
            <w:r>
              <w:rPr>
                <w:rFonts w:hint="default" w:ascii="宋体" w:hAnsi="宋体"/>
                <w:b/>
                <w:sz w:val="24"/>
                <w:szCs w:val="32"/>
              </w:rPr>
              <w:t>（大写）</w:t>
            </w:r>
            <w:r>
              <w:rPr>
                <w:rFonts w:hint="eastAsia" w:ascii="宋体" w:hAnsi="宋体"/>
                <w:b/>
                <w:sz w:val="24"/>
                <w:szCs w:val="32"/>
              </w:rPr>
              <w:t>：</w:t>
            </w:r>
            <w:r>
              <w:rPr>
                <w:rFonts w:hint="eastAsia" w:ascii="宋体" w:hAnsi="宋体"/>
                <w:b/>
                <w:sz w:val="24"/>
                <w:szCs w:val="32"/>
                <w:u w:val="single"/>
              </w:rPr>
              <w:t xml:space="preserve">       </w:t>
            </w:r>
            <w:r>
              <w:rPr>
                <w:rFonts w:hint="default"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hint="eastAsia" w:ascii="宋体" w:hAnsi="宋体"/>
                <w:b/>
                <w:sz w:val="24"/>
                <w:szCs w:val="32"/>
                <w:u w:val="single"/>
                <w:lang w:val="en-US" w:eastAsia="zh-CN"/>
              </w:rPr>
              <w:t xml:space="preserve">    </w:t>
            </w:r>
            <w:r>
              <w:rPr>
                <w:rFonts w:hint="default"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keepNext w:val="0"/>
              <w:keepLines w:val="0"/>
              <w:numPr>
                <w:ilvl w:val="255"/>
                <w:numId w:val="0"/>
              </w:numPr>
              <w:suppressLineNumbers w:val="0"/>
              <w:spacing w:before="0" w:beforeAutospacing="0" w:after="0" w:afterAutospacing="0"/>
              <w:ind w:left="0" w:right="0"/>
              <w:rPr>
                <w:rFonts w:hint="default" w:ascii="宋体" w:hAnsi="宋体"/>
                <w:bCs/>
                <w:sz w:val="24"/>
              </w:rPr>
            </w:pPr>
            <w:r>
              <w:rPr>
                <w:rFonts w:hint="eastAsia" w:ascii="宋体" w:hAnsi="宋体"/>
                <w:bCs/>
                <w:sz w:val="24"/>
              </w:rPr>
              <w:t>备注：</w:t>
            </w:r>
          </w:p>
          <w:p w14:paraId="603885FE">
            <w:pPr>
              <w:keepNext w:val="0"/>
              <w:keepLines w:val="0"/>
              <w:numPr>
                <w:ilvl w:val="0"/>
                <w:numId w:val="1"/>
              </w:numPr>
              <w:suppressLineNumbers w:val="0"/>
              <w:spacing w:before="0" w:beforeAutospacing="0" w:after="0" w:afterAutospacing="0"/>
              <w:ind w:left="0" w:right="0"/>
              <w:rPr>
                <w:rFonts w:hint="default" w:ascii="宋体" w:hAnsi="宋体"/>
                <w:bCs/>
                <w:sz w:val="24"/>
              </w:rPr>
            </w:pPr>
            <w:r>
              <w:rPr>
                <w:rFonts w:hint="eastAsia" w:ascii="宋体" w:hAnsi="宋体"/>
                <w:bCs/>
                <w:sz w:val="24"/>
              </w:rPr>
              <w:t>报价人对服务内容已经完全知晓，本次报价包括但不限于完成本项目所需的各项成本、</w:t>
            </w:r>
            <w:r>
              <w:rPr>
                <w:rFonts w:hint="eastAsia" w:ascii="宋体" w:hAnsi="宋体"/>
                <w:bCs/>
                <w:sz w:val="24"/>
                <w:lang w:eastAsia="zh-CN"/>
              </w:rPr>
              <w:t>人工费、材料费、</w:t>
            </w:r>
            <w:r>
              <w:rPr>
                <w:rFonts w:hint="eastAsia" w:ascii="宋体" w:hAnsi="宋体"/>
                <w:bCs/>
                <w:sz w:val="24"/>
              </w:rPr>
              <w:t>管理费、</w:t>
            </w:r>
            <w:r>
              <w:rPr>
                <w:rFonts w:hint="eastAsia" w:ascii="宋体" w:hAnsi="宋体"/>
                <w:bCs/>
                <w:sz w:val="24"/>
                <w:lang w:eastAsia="zh-CN"/>
              </w:rPr>
              <w:t>专家</w:t>
            </w:r>
            <w:r>
              <w:rPr>
                <w:rFonts w:hint="eastAsia" w:ascii="宋体" w:hAnsi="宋体"/>
                <w:bCs/>
                <w:sz w:val="24"/>
              </w:rPr>
              <w:t>评审费、开办费、税金及场地费、利润等所有费用。</w:t>
            </w:r>
          </w:p>
          <w:p w14:paraId="1C0AEEBE">
            <w:pPr>
              <w:keepNext w:val="0"/>
              <w:keepLines w:val="0"/>
              <w:numPr>
                <w:ilvl w:val="0"/>
                <w:numId w:val="1"/>
              </w:numPr>
              <w:suppressLineNumbers w:val="0"/>
              <w:spacing w:before="0" w:beforeAutospacing="0" w:after="0" w:afterAutospacing="0"/>
              <w:ind w:left="0" w:right="0"/>
              <w:rPr>
                <w:rFonts w:hint="eastAsia" w:ascii="宋体" w:hAnsi="宋体"/>
                <w:bCs/>
                <w:sz w:val="24"/>
              </w:rPr>
            </w:pPr>
            <w:r>
              <w:rPr>
                <w:rFonts w:hint="eastAsia" w:ascii="宋体" w:hAnsi="宋体"/>
                <w:bCs/>
                <w:sz w:val="24"/>
              </w:rPr>
              <w:t>本次报价为包干报价，期间不做任何价格调整。</w:t>
            </w:r>
          </w:p>
        </w:tc>
      </w:tr>
    </w:tbl>
    <w:p w14:paraId="7ABD0EC6">
      <w:pPr>
        <w:rPr>
          <w:rFonts w:ascii="宋体" w:hAnsi="宋体"/>
          <w:b/>
          <w:sz w:val="28"/>
          <w:szCs w:val="36"/>
        </w:rPr>
      </w:pPr>
      <w:r>
        <w:rPr>
          <w:rFonts w:hint="eastAsia" w:ascii="宋体" w:hAnsi="宋体"/>
          <w:b/>
          <w:sz w:val="28"/>
          <w:szCs w:val="36"/>
        </w:rPr>
        <w:t xml:space="preserve">法定代表人（或委托代理人）签字：            </w:t>
      </w:r>
    </w:p>
    <w:p w14:paraId="15DE86F5">
      <w:pPr>
        <w:rPr>
          <w:rFonts w:ascii="宋体" w:hAnsi="宋体"/>
          <w:b/>
          <w:sz w:val="28"/>
          <w:szCs w:val="36"/>
        </w:rPr>
      </w:pPr>
    </w:p>
    <w:p w14:paraId="305ACEE4">
      <w:pPr>
        <w:rPr>
          <w:rFonts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E789B82">
      <w:pPr>
        <w:rPr>
          <w:rFonts w:ascii="宋体" w:hAnsi="宋体"/>
          <w:b/>
          <w:sz w:val="28"/>
          <w:szCs w:val="36"/>
        </w:rPr>
      </w:pPr>
    </w:p>
    <w:p w14:paraId="0762DB0A">
      <w:pPr>
        <w:jc w:val="left"/>
        <w:rPr>
          <w:rFonts w:ascii="宋体" w:hAnsi="宋体"/>
          <w:b/>
          <w:sz w:val="28"/>
          <w:szCs w:val="36"/>
        </w:rPr>
      </w:pPr>
      <w:r>
        <w:rPr>
          <w:rFonts w:hint="eastAsia" w:ascii="宋体" w:hAnsi="宋体"/>
          <w:b/>
          <w:sz w:val="28"/>
          <w:szCs w:val="36"/>
        </w:rPr>
        <w:t>联系人及电话：</w:t>
      </w:r>
    </w:p>
    <w:p w14:paraId="228B6847">
      <w:pPr>
        <w:jc w:val="left"/>
        <w:rPr>
          <w:rFonts w:ascii="宋体" w:hAnsi="宋体"/>
          <w:b/>
          <w:sz w:val="28"/>
          <w:szCs w:val="36"/>
        </w:rPr>
      </w:pPr>
    </w:p>
    <w:p w14:paraId="5834F9A3">
      <w:pPr>
        <w:jc w:val="left"/>
        <w:rPr>
          <w:rFonts w:ascii="宋体" w:hAnsi="宋体"/>
          <w:b/>
          <w:sz w:val="28"/>
          <w:szCs w:val="36"/>
        </w:rPr>
      </w:pPr>
      <w:r>
        <w:rPr>
          <w:rFonts w:ascii="宋体" w:hAnsi="宋体"/>
          <w:b/>
          <w:sz w:val="28"/>
          <w:szCs w:val="36"/>
        </w:rPr>
        <w:t>日期：</w:t>
      </w:r>
      <w:r>
        <w:rPr>
          <w:rFonts w:ascii="宋体" w:hAnsi="宋体"/>
          <w:b/>
          <w:sz w:val="28"/>
          <w:szCs w:val="36"/>
        </w:rPr>
        <w:br w:type="page"/>
      </w:r>
    </w:p>
    <w:p w14:paraId="17B1181B">
      <w:pPr>
        <w:keepNext w:val="0"/>
        <w:keepLines w:val="0"/>
        <w:widowControl w:val="0"/>
        <w:suppressLineNumbers w:val="0"/>
        <w:spacing w:before="0" w:beforeAutospacing="0" w:after="0" w:afterAutospacing="0" w:line="300" w:lineRule="auto"/>
        <w:ind w:left="0" w:right="0"/>
        <w:jc w:val="left"/>
        <w:rPr>
          <w:rFonts w:hint="default" w:ascii="仿宋_GB2312" w:hAnsi="Calibri" w:eastAsia="仿宋_GB2312" w:cs="仿宋_GB2312"/>
          <w:b w:val="0"/>
          <w:bCs/>
          <w:kern w:val="2"/>
          <w:sz w:val="28"/>
          <w:szCs w:val="28"/>
        </w:rPr>
      </w:pPr>
      <w:bookmarkStart w:id="0" w:name="_Toc173211904"/>
      <w:bookmarkEnd w:id="0"/>
      <w:bookmarkStart w:id="1" w:name="_Toc254970732"/>
      <w:bookmarkEnd w:id="1"/>
      <w:bookmarkStart w:id="2" w:name="_Toc254970729"/>
      <w:bookmarkEnd w:id="2"/>
      <w:r>
        <w:rPr>
          <w:rFonts w:hint="default" w:ascii="仿宋_GB2312" w:hAnsi="Calibri" w:eastAsia="仿宋_GB2312" w:cs="仿宋_GB2312"/>
          <w:b w:val="0"/>
          <w:bCs/>
          <w:kern w:val="2"/>
          <w:sz w:val="28"/>
          <w:szCs w:val="28"/>
          <w:lang w:val="en-US" w:eastAsia="zh-CN" w:bidi="ar"/>
        </w:rPr>
        <w:t>附件2：</w:t>
      </w:r>
    </w:p>
    <w:p w14:paraId="77FC9C7E">
      <w:pPr>
        <w:keepNext w:val="0"/>
        <w:keepLines w:val="0"/>
        <w:widowControl w:val="0"/>
        <w:suppressLineNumbers w:val="0"/>
        <w:spacing w:before="0" w:beforeAutospacing="0" w:after="0" w:afterAutospacing="0" w:line="300" w:lineRule="auto"/>
        <w:ind w:left="0" w:right="0"/>
        <w:jc w:val="center"/>
        <w:rPr>
          <w:rFonts w:hint="default" w:ascii="仿宋_GB2312" w:hAnsi="Calibri" w:eastAsia="仿宋_GB2312" w:cs="Times New Roman"/>
          <w:b/>
          <w:bCs w:val="0"/>
          <w:kern w:val="2"/>
          <w:sz w:val="32"/>
          <w:szCs w:val="32"/>
        </w:rPr>
      </w:pPr>
      <w:r>
        <w:rPr>
          <w:rFonts w:hint="default" w:ascii="仿宋_GB2312" w:hAnsi="Calibri" w:eastAsia="仿宋_GB2312" w:cs="仿宋_GB2312"/>
          <w:b/>
          <w:bCs w:val="0"/>
          <w:kern w:val="2"/>
          <w:sz w:val="32"/>
          <w:szCs w:val="32"/>
          <w:lang w:val="en-US" w:eastAsia="zh-CN" w:bidi="ar"/>
        </w:rPr>
        <w:t>响应、偏离情况说明表</w:t>
      </w:r>
    </w:p>
    <w:p w14:paraId="067B22DD">
      <w:pPr>
        <w:keepNext w:val="0"/>
        <w:keepLines w:val="0"/>
        <w:widowControl w:val="0"/>
        <w:suppressLineNumbers w:val="0"/>
        <w:spacing w:before="0" w:beforeAutospacing="0" w:after="0" w:afterAutospacing="0" w:line="300" w:lineRule="auto"/>
        <w:ind w:left="0" w:right="0"/>
        <w:jc w:val="both"/>
        <w:rPr>
          <w:rFonts w:hint="eastAsia" w:ascii="宋体" w:hAnsi="宋体" w:eastAsia="宋体" w:cs="Times New Roman"/>
          <w:kern w:val="2"/>
          <w:sz w:val="21"/>
          <w:szCs w:val="21"/>
          <w:u w:val="single"/>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项目名称:</w:t>
      </w:r>
      <w:r>
        <w:rPr>
          <w:rFonts w:hint="eastAsia" w:ascii="宋体" w:hAnsi="宋体" w:eastAsia="宋体" w:cs="Times New Roman"/>
          <w:kern w:val="2"/>
          <w:sz w:val="21"/>
          <w:szCs w:val="21"/>
          <w:u w:val="single"/>
          <w:lang w:val="en-US" w:eastAsia="zh-CN" w:bidi="ar"/>
        </w:rPr>
        <w:t xml:space="preserve">  广西财经学院中国—东盟统计学院国际校区公共体育文化设施改造工程项目建议书和可行性研究报告编制服务项目</w:t>
      </w:r>
      <w:r>
        <w:rPr>
          <w:rFonts w:hint="eastAsia" w:ascii="宋体" w:hAnsi="宋体" w:eastAsia="宋体" w:cs="宋体"/>
          <w:kern w:val="2"/>
          <w:sz w:val="21"/>
          <w:szCs w:val="21"/>
          <w:u w:val="single"/>
          <w:lang w:val="en-US" w:eastAsia="zh-CN" w:bidi="ar"/>
        </w:rPr>
        <w:t xml:space="preserve"> </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3148"/>
        <w:gridCol w:w="3022"/>
        <w:gridCol w:w="1564"/>
        <w:gridCol w:w="1495"/>
      </w:tblGrid>
      <w:tr w14:paraId="1EC2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315" w:type="pct"/>
            <w:tcBorders>
              <w:top w:val="single" w:color="000000" w:sz="4" w:space="0"/>
              <w:left w:val="single" w:color="000000" w:sz="4" w:space="0"/>
              <w:bottom w:val="single" w:color="000000" w:sz="6" w:space="0"/>
              <w:right w:val="single" w:color="000000" w:sz="6" w:space="0"/>
            </w:tcBorders>
            <w:shd w:val="clear" w:color="auto" w:fill="auto"/>
            <w:vAlign w:val="center"/>
          </w:tcPr>
          <w:p w14:paraId="01B014C5">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598" w:type="pct"/>
            <w:tcBorders>
              <w:top w:val="single" w:color="000000" w:sz="4" w:space="0"/>
              <w:left w:val="nil"/>
              <w:bottom w:val="single" w:color="000000" w:sz="6" w:space="0"/>
              <w:right w:val="single" w:color="000000" w:sz="6" w:space="0"/>
            </w:tcBorders>
            <w:shd w:val="clear" w:color="auto" w:fill="auto"/>
            <w:vAlign w:val="center"/>
          </w:tcPr>
          <w:p w14:paraId="7B46C90F">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采购需求</w:t>
            </w:r>
          </w:p>
        </w:tc>
        <w:tc>
          <w:tcPr>
            <w:tcW w:w="1534" w:type="pct"/>
            <w:tcBorders>
              <w:top w:val="single" w:color="000000" w:sz="4" w:space="0"/>
              <w:left w:val="nil"/>
              <w:bottom w:val="single" w:color="000000" w:sz="6" w:space="0"/>
              <w:right w:val="single" w:color="000000" w:sz="6" w:space="0"/>
            </w:tcBorders>
            <w:shd w:val="clear" w:color="auto" w:fill="auto"/>
            <w:vAlign w:val="center"/>
          </w:tcPr>
          <w:p w14:paraId="6B7049DB">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具体响应</w:t>
            </w:r>
          </w:p>
        </w:tc>
        <w:tc>
          <w:tcPr>
            <w:tcW w:w="794" w:type="pct"/>
            <w:tcBorders>
              <w:top w:val="single" w:color="000000" w:sz="4" w:space="0"/>
              <w:left w:val="nil"/>
              <w:bottom w:val="single" w:color="000000" w:sz="6" w:space="0"/>
              <w:right w:val="single" w:color="000000" w:sz="6" w:space="0"/>
            </w:tcBorders>
            <w:shd w:val="clear" w:color="auto" w:fill="auto"/>
            <w:vAlign w:val="center"/>
          </w:tcPr>
          <w:p w14:paraId="732D02F2">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响应</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偏离</w:t>
            </w:r>
          </w:p>
        </w:tc>
        <w:tc>
          <w:tcPr>
            <w:tcW w:w="757" w:type="pct"/>
            <w:tcBorders>
              <w:top w:val="single" w:color="000000" w:sz="4" w:space="0"/>
              <w:left w:val="nil"/>
              <w:bottom w:val="single" w:color="000000" w:sz="6" w:space="0"/>
              <w:right w:val="single" w:color="000000" w:sz="4" w:space="0"/>
            </w:tcBorders>
            <w:shd w:val="clear" w:color="auto" w:fill="auto"/>
            <w:vAlign w:val="center"/>
          </w:tcPr>
          <w:p w14:paraId="22F076D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说明</w:t>
            </w:r>
          </w:p>
        </w:tc>
      </w:tr>
      <w:tr w14:paraId="4108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5000" w:type="pct"/>
            <w:gridSpan w:val="5"/>
            <w:tcBorders>
              <w:top w:val="single" w:color="000000" w:sz="6" w:space="0"/>
              <w:left w:val="single" w:color="000000" w:sz="4" w:space="0"/>
              <w:bottom w:val="single" w:color="000000" w:sz="6" w:space="0"/>
              <w:right w:val="single" w:color="000000" w:sz="4" w:space="0"/>
            </w:tcBorders>
            <w:shd w:val="clear" w:color="auto" w:fill="auto"/>
            <w:vAlign w:val="center"/>
          </w:tcPr>
          <w:p w14:paraId="09DF2A13">
            <w:pPr>
              <w:keepNext w:val="0"/>
              <w:keepLines w:val="0"/>
              <w:widowControl w:val="0"/>
              <w:suppressLineNumbers w:val="0"/>
              <w:spacing w:before="0" w:beforeAutospacing="0" w:after="0" w:afterAutospacing="0"/>
              <w:ind w:left="0" w:right="0" w:firstLine="0" w:firstLineChars="0"/>
              <w:jc w:val="center"/>
              <w:rPr>
                <w:rFonts w:hint="default" w:ascii="Calibri" w:hAnsi="Calibri" w:eastAsia="宋体" w:cs="Times New Roman"/>
                <w:b/>
                <w:bCs/>
                <w:kern w:val="2"/>
                <w:sz w:val="21"/>
                <w:szCs w:val="21"/>
              </w:rPr>
            </w:pPr>
            <w:r>
              <w:rPr>
                <w:rFonts w:hint="eastAsia" w:ascii="宋体" w:hAnsi="宋体" w:eastAsia="宋体" w:cs="宋体"/>
                <w:b/>
                <w:bCs/>
                <w:kern w:val="2"/>
                <w:sz w:val="21"/>
                <w:szCs w:val="21"/>
                <w:lang w:val="en-US" w:eastAsia="zh-CN" w:bidi="ar"/>
              </w:rPr>
              <w:t>拟投入本项目</w:t>
            </w:r>
            <w:r>
              <w:rPr>
                <w:rFonts w:hint="eastAsia" w:ascii="宋体" w:hAnsi="宋体" w:cs="宋体"/>
                <w:b/>
                <w:bCs/>
                <w:kern w:val="2"/>
                <w:sz w:val="21"/>
                <w:szCs w:val="21"/>
                <w:lang w:val="en-US" w:eastAsia="zh-CN" w:bidi="ar"/>
              </w:rPr>
              <w:t>的项目</w:t>
            </w:r>
            <w:r>
              <w:rPr>
                <w:rFonts w:hint="eastAsia" w:ascii="宋体" w:hAnsi="宋体" w:eastAsia="宋体" w:cs="宋体"/>
                <w:b/>
                <w:bCs/>
                <w:kern w:val="2"/>
                <w:sz w:val="21"/>
                <w:szCs w:val="21"/>
                <w:lang w:val="en-US" w:eastAsia="zh-CN" w:bidi="ar"/>
              </w:rPr>
              <w:t>负责人的资格要求</w:t>
            </w:r>
          </w:p>
        </w:tc>
      </w:tr>
      <w:tr w14:paraId="5662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 w:hRule="atLeast"/>
        </w:trPr>
        <w:tc>
          <w:tcPr>
            <w:tcW w:w="315" w:type="pct"/>
            <w:tcBorders>
              <w:top w:val="single" w:color="000000" w:sz="6" w:space="0"/>
              <w:left w:val="single" w:color="000000" w:sz="4" w:space="0"/>
              <w:bottom w:val="single" w:color="000000" w:sz="6" w:space="0"/>
              <w:right w:val="single" w:color="000000" w:sz="6" w:space="0"/>
            </w:tcBorders>
            <w:shd w:val="clear" w:color="auto" w:fill="auto"/>
            <w:vAlign w:val="center"/>
          </w:tcPr>
          <w:p w14:paraId="536280D1">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default" w:ascii="Calibri" w:hAnsi="Calibri" w:eastAsia="宋体" w:cs="Calibri"/>
                <w:kern w:val="2"/>
                <w:sz w:val="21"/>
                <w:szCs w:val="21"/>
                <w:lang w:val="en-US" w:eastAsia="zh-CN" w:bidi="ar"/>
              </w:rPr>
              <w:t>1</w:t>
            </w:r>
          </w:p>
        </w:tc>
        <w:tc>
          <w:tcPr>
            <w:tcW w:w="1598" w:type="pct"/>
            <w:tcBorders>
              <w:top w:val="single" w:color="000000" w:sz="6" w:space="0"/>
              <w:left w:val="nil"/>
              <w:bottom w:val="single" w:color="000000" w:sz="6" w:space="0"/>
              <w:right w:val="single" w:color="000000" w:sz="6" w:space="0"/>
            </w:tcBorders>
            <w:shd w:val="clear" w:color="auto" w:fill="auto"/>
            <w:vAlign w:val="center"/>
          </w:tcPr>
          <w:p w14:paraId="58D28DFF">
            <w:pPr>
              <w:keepNext w:val="0"/>
              <w:keepLines w:val="0"/>
              <w:widowControl/>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rPr>
              <w:t>具有咨询工程师（投资）执业资格和工程类副高级及以上职称，2020年</w:t>
            </w:r>
            <w:r>
              <w:rPr>
                <w:rFonts w:hint="eastAsia" w:ascii="Calibri" w:hAnsi="Calibri" w:eastAsia="宋体" w:cs="Times New Roman"/>
                <w:kern w:val="2"/>
                <w:sz w:val="21"/>
                <w:szCs w:val="21"/>
                <w:lang w:val="en-US" w:eastAsia="zh-CN"/>
              </w:rPr>
              <w:t>7</w:t>
            </w:r>
            <w:r>
              <w:rPr>
                <w:rFonts w:hint="default" w:ascii="Calibri" w:hAnsi="Calibri" w:eastAsia="宋体" w:cs="Times New Roman"/>
                <w:kern w:val="2"/>
                <w:sz w:val="21"/>
                <w:szCs w:val="21"/>
              </w:rPr>
              <w:t>月至今作为项目负责人主持过</w:t>
            </w:r>
            <w:r>
              <w:rPr>
                <w:rFonts w:hint="eastAsia" w:ascii="Calibri" w:hAnsi="Calibri" w:eastAsia="宋体" w:cs="Times New Roman"/>
                <w:kern w:val="2"/>
                <w:sz w:val="21"/>
                <w:szCs w:val="21"/>
                <w:lang w:eastAsia="zh-CN"/>
              </w:rPr>
              <w:t>民用</w:t>
            </w:r>
            <w:r>
              <w:rPr>
                <w:rFonts w:hint="default" w:ascii="Calibri" w:hAnsi="Calibri" w:eastAsia="宋体" w:cs="Times New Roman"/>
                <w:kern w:val="2"/>
                <w:sz w:val="21"/>
                <w:szCs w:val="21"/>
              </w:rPr>
              <w:t>建筑改造项目的项目建议书编制</w:t>
            </w:r>
            <w:r>
              <w:rPr>
                <w:rFonts w:hint="eastAsia" w:ascii="Calibri" w:hAnsi="Calibri" w:eastAsia="宋体" w:cs="Times New Roman"/>
                <w:kern w:val="2"/>
                <w:sz w:val="21"/>
                <w:szCs w:val="21"/>
                <w:lang w:eastAsia="zh-CN"/>
              </w:rPr>
              <w:t>和</w:t>
            </w:r>
            <w:r>
              <w:rPr>
                <w:rFonts w:hint="default" w:ascii="Calibri" w:hAnsi="Calibri" w:eastAsia="宋体" w:cs="Times New Roman"/>
                <w:kern w:val="2"/>
                <w:sz w:val="21"/>
                <w:szCs w:val="21"/>
              </w:rPr>
              <w:t>可行性研究报告编制</w:t>
            </w:r>
            <w:r>
              <w:rPr>
                <w:rFonts w:hint="eastAsia" w:ascii="Calibri" w:hAnsi="Calibri" w:eastAsia="宋体" w:cs="Times New Roman"/>
                <w:kern w:val="2"/>
                <w:sz w:val="21"/>
                <w:szCs w:val="21"/>
                <w:lang w:eastAsia="zh-CN"/>
              </w:rPr>
              <w:t>各</w:t>
            </w:r>
            <w:r>
              <w:rPr>
                <w:rFonts w:hint="default" w:ascii="Calibri" w:hAnsi="Calibri" w:eastAsia="宋体" w:cs="Times New Roman"/>
                <w:kern w:val="2"/>
                <w:sz w:val="21"/>
                <w:szCs w:val="21"/>
              </w:rPr>
              <w:t>一项及以上。</w:t>
            </w:r>
          </w:p>
        </w:tc>
        <w:tc>
          <w:tcPr>
            <w:tcW w:w="1534" w:type="pct"/>
            <w:tcBorders>
              <w:top w:val="single" w:color="000000" w:sz="6" w:space="0"/>
              <w:left w:val="nil"/>
              <w:bottom w:val="single" w:color="000000" w:sz="6" w:space="0"/>
              <w:right w:val="single" w:color="000000" w:sz="6" w:space="0"/>
            </w:tcBorders>
            <w:shd w:val="clear" w:color="auto" w:fill="auto"/>
            <w:vAlign w:val="center"/>
          </w:tcPr>
          <w:p w14:paraId="71F1E80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94" w:type="pct"/>
            <w:tcBorders>
              <w:top w:val="single" w:color="000000" w:sz="6" w:space="0"/>
              <w:left w:val="nil"/>
              <w:bottom w:val="single" w:color="000000" w:sz="6" w:space="0"/>
              <w:right w:val="single" w:color="000000" w:sz="6" w:space="0"/>
            </w:tcBorders>
            <w:shd w:val="clear" w:color="auto" w:fill="auto"/>
            <w:vAlign w:val="center"/>
          </w:tcPr>
          <w:p w14:paraId="05D1D210">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57" w:type="pct"/>
            <w:tcBorders>
              <w:top w:val="single" w:color="000000" w:sz="6" w:space="0"/>
              <w:left w:val="nil"/>
              <w:bottom w:val="single" w:color="000000" w:sz="6" w:space="0"/>
              <w:right w:val="single" w:color="000000" w:sz="4" w:space="0"/>
            </w:tcBorders>
            <w:shd w:val="clear" w:color="auto" w:fill="auto"/>
            <w:vAlign w:val="center"/>
          </w:tcPr>
          <w:p w14:paraId="3E9862B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r>
      <w:tr w14:paraId="4DA8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5000" w:type="pct"/>
            <w:gridSpan w:val="5"/>
            <w:tcBorders>
              <w:top w:val="single" w:color="000000" w:sz="6" w:space="0"/>
              <w:left w:val="single" w:color="000000" w:sz="4" w:space="0"/>
              <w:bottom w:val="single" w:color="000000" w:sz="6" w:space="0"/>
              <w:right w:val="single" w:color="000000" w:sz="4" w:space="0"/>
            </w:tcBorders>
            <w:shd w:val="clear" w:color="auto" w:fill="auto"/>
            <w:vAlign w:val="center"/>
          </w:tcPr>
          <w:p w14:paraId="07B3BEA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拟投入本项目的项目负责人的社保证明</w:t>
            </w:r>
          </w:p>
        </w:tc>
      </w:tr>
      <w:tr w14:paraId="4896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315" w:type="pct"/>
            <w:tcBorders>
              <w:top w:val="single" w:color="000000" w:sz="6" w:space="0"/>
              <w:left w:val="single" w:color="000000" w:sz="4" w:space="0"/>
              <w:bottom w:val="single" w:color="000000" w:sz="6" w:space="0"/>
              <w:right w:val="single" w:color="000000" w:sz="6" w:space="0"/>
            </w:tcBorders>
            <w:shd w:val="clear" w:color="auto" w:fill="auto"/>
            <w:vAlign w:val="center"/>
          </w:tcPr>
          <w:p w14:paraId="5452136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2</w:t>
            </w:r>
          </w:p>
        </w:tc>
        <w:tc>
          <w:tcPr>
            <w:tcW w:w="1598" w:type="pct"/>
            <w:tcBorders>
              <w:top w:val="single" w:color="000000" w:sz="6" w:space="0"/>
              <w:left w:val="nil"/>
              <w:bottom w:val="single" w:color="000000" w:sz="6" w:space="0"/>
              <w:right w:val="single" w:color="000000" w:sz="6" w:space="0"/>
            </w:tcBorders>
            <w:shd w:val="clear" w:color="auto" w:fill="auto"/>
            <w:vAlign w:val="center"/>
          </w:tcPr>
          <w:p w14:paraId="7D3BC7DB">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rPr>
              <w:t>提供报价截止日期前</w:t>
            </w:r>
            <w:r>
              <w:rPr>
                <w:rFonts w:hint="eastAsia" w:ascii="Calibri" w:hAnsi="Calibri" w:eastAsia="宋体" w:cs="Times New Roman"/>
                <w:kern w:val="2"/>
                <w:sz w:val="21"/>
                <w:szCs w:val="21"/>
                <w:lang w:val="en-US" w:eastAsia="zh-CN"/>
              </w:rPr>
              <w:t>1</w:t>
            </w:r>
            <w:r>
              <w:rPr>
                <w:rFonts w:hint="default" w:ascii="Calibri" w:hAnsi="Calibri" w:eastAsia="宋体" w:cs="Times New Roman"/>
                <w:kern w:val="2"/>
                <w:sz w:val="21"/>
                <w:szCs w:val="21"/>
              </w:rPr>
              <w:t>个月（即202</w:t>
            </w:r>
            <w:r>
              <w:rPr>
                <w:rFonts w:hint="eastAsia" w:cs="Times New Roman"/>
                <w:kern w:val="2"/>
                <w:sz w:val="21"/>
                <w:szCs w:val="21"/>
                <w:lang w:val="en-US" w:eastAsia="zh-CN"/>
              </w:rPr>
              <w:t>5</w:t>
            </w:r>
            <w:r>
              <w:rPr>
                <w:rFonts w:hint="default" w:ascii="Calibri" w:hAnsi="Calibri" w:eastAsia="宋体" w:cs="Times New Roman"/>
                <w:kern w:val="2"/>
                <w:sz w:val="21"/>
                <w:szCs w:val="21"/>
              </w:rPr>
              <w:t>年</w:t>
            </w:r>
            <w:r>
              <w:rPr>
                <w:rFonts w:hint="eastAsia" w:cs="Times New Roman"/>
                <w:kern w:val="2"/>
                <w:sz w:val="21"/>
                <w:szCs w:val="21"/>
                <w:lang w:val="en-US" w:eastAsia="zh-CN"/>
              </w:rPr>
              <w:t>6</w:t>
            </w:r>
            <w:r>
              <w:rPr>
                <w:rFonts w:hint="default" w:ascii="Calibri" w:hAnsi="Calibri" w:eastAsia="宋体" w:cs="Times New Roman"/>
                <w:kern w:val="2"/>
                <w:sz w:val="21"/>
                <w:szCs w:val="21"/>
              </w:rPr>
              <w:t>月</w:t>
            </w:r>
            <w:r>
              <w:rPr>
                <w:rFonts w:hint="eastAsia" w:ascii="Calibri" w:hAnsi="Calibri" w:eastAsia="宋体" w:cs="Times New Roman"/>
                <w:kern w:val="2"/>
                <w:sz w:val="21"/>
                <w:szCs w:val="21"/>
                <w:lang w:eastAsia="zh-CN"/>
              </w:rPr>
              <w:t>或</w:t>
            </w:r>
            <w:r>
              <w:rPr>
                <w:rFonts w:hint="eastAsia" w:cs="Times New Roman"/>
                <w:kern w:val="2"/>
                <w:sz w:val="21"/>
                <w:szCs w:val="21"/>
                <w:lang w:val="en-US" w:eastAsia="zh-CN"/>
              </w:rPr>
              <w:t>7</w:t>
            </w:r>
            <w:r>
              <w:rPr>
                <w:rFonts w:hint="default" w:ascii="Calibri" w:hAnsi="Calibri" w:eastAsia="宋体" w:cs="Times New Roman"/>
                <w:kern w:val="2"/>
                <w:sz w:val="21"/>
                <w:szCs w:val="21"/>
              </w:rPr>
              <w:t>月）在本单位的社保缴纳证明</w:t>
            </w:r>
          </w:p>
        </w:tc>
        <w:tc>
          <w:tcPr>
            <w:tcW w:w="1534" w:type="pct"/>
            <w:tcBorders>
              <w:top w:val="single" w:color="000000" w:sz="6" w:space="0"/>
              <w:left w:val="nil"/>
              <w:bottom w:val="single" w:color="000000" w:sz="6" w:space="0"/>
              <w:right w:val="single" w:color="000000" w:sz="6" w:space="0"/>
            </w:tcBorders>
            <w:shd w:val="clear" w:color="auto" w:fill="auto"/>
            <w:vAlign w:val="center"/>
          </w:tcPr>
          <w:p w14:paraId="65BDF264">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94" w:type="pct"/>
            <w:tcBorders>
              <w:top w:val="single" w:color="000000" w:sz="6" w:space="0"/>
              <w:left w:val="nil"/>
              <w:bottom w:val="single" w:color="000000" w:sz="6" w:space="0"/>
              <w:right w:val="single" w:color="000000" w:sz="4" w:space="0"/>
            </w:tcBorders>
            <w:shd w:val="clear" w:color="auto" w:fill="auto"/>
            <w:vAlign w:val="center"/>
          </w:tcPr>
          <w:p w14:paraId="72D5C983">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57" w:type="pct"/>
            <w:tcBorders>
              <w:top w:val="single" w:color="000000" w:sz="6" w:space="0"/>
              <w:left w:val="nil"/>
              <w:bottom w:val="single" w:color="000000" w:sz="6" w:space="0"/>
              <w:right w:val="single" w:color="000000" w:sz="4" w:space="0"/>
            </w:tcBorders>
            <w:shd w:val="clear" w:color="auto" w:fill="auto"/>
            <w:vAlign w:val="center"/>
          </w:tcPr>
          <w:p w14:paraId="770EFF4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r>
      <w:tr w14:paraId="0435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5000" w:type="pct"/>
            <w:gridSpan w:val="5"/>
            <w:tcBorders>
              <w:top w:val="single" w:color="000000" w:sz="6" w:space="0"/>
              <w:left w:val="single" w:color="000000" w:sz="4" w:space="0"/>
              <w:bottom w:val="single" w:color="000000" w:sz="6" w:space="0"/>
              <w:right w:val="single" w:color="000000" w:sz="4" w:space="0"/>
            </w:tcBorders>
            <w:shd w:val="clear" w:color="auto" w:fill="auto"/>
            <w:vAlign w:val="center"/>
          </w:tcPr>
          <w:p w14:paraId="32630D29">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违约与责任</w:t>
            </w:r>
          </w:p>
        </w:tc>
      </w:tr>
      <w:tr w14:paraId="3BA8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315" w:type="pct"/>
            <w:tcBorders>
              <w:top w:val="single" w:color="000000" w:sz="6" w:space="0"/>
              <w:left w:val="single" w:color="000000" w:sz="4" w:space="0"/>
              <w:bottom w:val="single" w:color="000000" w:sz="4" w:space="0"/>
              <w:right w:val="single" w:color="000000" w:sz="6" w:space="0"/>
            </w:tcBorders>
            <w:shd w:val="clear" w:color="auto" w:fill="auto"/>
            <w:vAlign w:val="center"/>
          </w:tcPr>
          <w:p w14:paraId="498A805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3</w:t>
            </w:r>
          </w:p>
        </w:tc>
        <w:tc>
          <w:tcPr>
            <w:tcW w:w="1598" w:type="pct"/>
            <w:tcBorders>
              <w:top w:val="single" w:color="000000" w:sz="6" w:space="0"/>
              <w:left w:val="nil"/>
              <w:bottom w:val="single" w:color="000000" w:sz="4" w:space="0"/>
              <w:right w:val="single" w:color="000000" w:sz="6" w:space="0"/>
            </w:tcBorders>
            <w:shd w:val="clear" w:color="auto" w:fill="auto"/>
            <w:vAlign w:val="center"/>
          </w:tcPr>
          <w:p w14:paraId="5181A5C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拟投入的项目负责人不得随意更换，且必须在项目建议书和可行性研究报告上签字，否则视为违约，业主有权终止合同，由此产生一切后果和责任由供应商承担</w:t>
            </w:r>
          </w:p>
        </w:tc>
        <w:tc>
          <w:tcPr>
            <w:tcW w:w="1534" w:type="pct"/>
            <w:tcBorders>
              <w:top w:val="single" w:color="000000" w:sz="6" w:space="0"/>
              <w:left w:val="nil"/>
              <w:bottom w:val="single" w:color="000000" w:sz="4" w:space="0"/>
              <w:right w:val="single" w:color="000000" w:sz="6" w:space="0"/>
            </w:tcBorders>
            <w:shd w:val="clear" w:color="auto" w:fill="auto"/>
            <w:vAlign w:val="center"/>
          </w:tcPr>
          <w:p w14:paraId="5BB7B7B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94" w:type="pct"/>
            <w:tcBorders>
              <w:top w:val="single" w:color="000000" w:sz="6" w:space="0"/>
              <w:left w:val="nil"/>
              <w:bottom w:val="single" w:color="000000" w:sz="4" w:space="0"/>
              <w:right w:val="single" w:color="000000" w:sz="4" w:space="0"/>
            </w:tcBorders>
            <w:shd w:val="clear" w:color="auto" w:fill="auto"/>
            <w:vAlign w:val="center"/>
          </w:tcPr>
          <w:p w14:paraId="76FDAB0A">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c>
          <w:tcPr>
            <w:tcW w:w="757" w:type="pct"/>
            <w:tcBorders>
              <w:top w:val="single" w:color="000000" w:sz="6" w:space="0"/>
              <w:left w:val="nil"/>
              <w:bottom w:val="single" w:color="000000" w:sz="4" w:space="0"/>
              <w:right w:val="single" w:color="000000" w:sz="4" w:space="0"/>
            </w:tcBorders>
            <w:shd w:val="clear" w:color="auto" w:fill="auto"/>
            <w:vAlign w:val="center"/>
          </w:tcPr>
          <w:p w14:paraId="49C64A9B">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tc>
      </w:tr>
    </w:tbl>
    <w:p w14:paraId="15E5347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说明：1</w:t>
      </w:r>
      <w:r>
        <w:rPr>
          <w:rFonts w:hint="default"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应写明对本项目采购需求的响应和偏离情况</w:t>
      </w:r>
      <w:r>
        <w:rPr>
          <w:rFonts w:hint="eastAsia" w:ascii="宋体" w:hAnsi="宋体" w:eastAsia="宋体" w:cs="宋体"/>
          <w:bCs/>
          <w:kern w:val="2"/>
          <w:sz w:val="21"/>
          <w:szCs w:val="21"/>
          <w:lang w:val="en-US" w:eastAsia="zh-CN" w:bidi="ar"/>
        </w:rPr>
        <w:t>；</w:t>
      </w:r>
    </w:p>
    <w:p w14:paraId="55BAAA1B">
      <w:pPr>
        <w:pStyle w:val="2"/>
        <w:keepNext w:val="0"/>
        <w:keepLines w:val="0"/>
        <w:widowControl/>
        <w:suppressLineNumbers w:val="0"/>
        <w:spacing w:before="0" w:beforeAutospacing="0" w:after="0" w:afterAutospacing="0" w:line="360" w:lineRule="exact"/>
        <w:ind w:left="0" w:right="0" w:firstLine="63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w:t>
      </w:r>
      <w:r>
        <w:rPr>
          <w:rFonts w:hint="default"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应对照本项目采购需求，逐条说明对拟投入人员做出了实质性的响应，并申明响应和偏离。</w:t>
      </w:r>
      <w:r>
        <w:rPr>
          <w:rFonts w:hint="eastAsia" w:ascii="宋体" w:hAnsi="宋体" w:eastAsia="宋体" w:cs="宋体"/>
          <w:b/>
          <w:bCs w:val="0"/>
          <w:kern w:val="2"/>
          <w:sz w:val="21"/>
          <w:szCs w:val="21"/>
          <w:lang w:val="en-US" w:eastAsia="zh-CN" w:bidi="ar"/>
        </w:rPr>
        <w:t>供应商必须对拟投入人员姓名、执业资格、职称</w:t>
      </w:r>
      <w:r>
        <w:rPr>
          <w:rFonts w:hint="eastAsia" w:ascii="宋体" w:hAnsi="宋体" w:cs="宋体"/>
          <w:b/>
          <w:bCs w:val="0"/>
          <w:kern w:val="2"/>
          <w:sz w:val="21"/>
          <w:szCs w:val="21"/>
          <w:lang w:val="en-US" w:eastAsia="zh-CN" w:bidi="ar"/>
        </w:rPr>
        <w:t>、业绩等进行</w:t>
      </w:r>
      <w:r>
        <w:rPr>
          <w:rFonts w:hint="eastAsia" w:ascii="宋体" w:hAnsi="宋体" w:eastAsia="宋体" w:cs="宋体"/>
          <w:b/>
          <w:bCs w:val="0"/>
          <w:kern w:val="2"/>
          <w:sz w:val="21"/>
          <w:szCs w:val="21"/>
          <w:lang w:val="en-US" w:eastAsia="zh-CN" w:bidi="ar"/>
        </w:rPr>
        <w:t>详细应答</w:t>
      </w:r>
      <w:r>
        <w:rPr>
          <w:rFonts w:hint="eastAsia" w:ascii="宋体" w:hAnsi="宋体" w:eastAsia="宋体" w:cs="宋体"/>
          <w:kern w:val="2"/>
          <w:sz w:val="21"/>
          <w:szCs w:val="21"/>
          <w:lang w:val="en-US" w:eastAsia="zh-CN" w:bidi="ar"/>
        </w:rPr>
        <w:t>。如果仅注明“符合”、“满足”或简单复制采购需求，将有可能导致报价无效。</w:t>
      </w:r>
    </w:p>
    <w:p w14:paraId="01B3B519">
      <w:pPr>
        <w:pStyle w:val="2"/>
        <w:keepNext w:val="0"/>
        <w:keepLines w:val="0"/>
        <w:widowControl/>
        <w:suppressLineNumbers w:val="0"/>
        <w:spacing w:before="0" w:beforeAutospacing="0" w:after="0" w:afterAutospacing="0" w:line="360" w:lineRule="exact"/>
        <w:ind w:left="0" w:right="0"/>
        <w:jc w:val="both"/>
        <w:rPr>
          <w:rFonts w:hint="eastAsia" w:ascii="宋体" w:hAnsi="宋体" w:eastAsia="宋体" w:cs="Courier New"/>
          <w:kern w:val="2"/>
          <w:sz w:val="21"/>
          <w:szCs w:val="21"/>
        </w:rPr>
      </w:pPr>
      <w:r>
        <w:rPr>
          <w:rFonts w:hint="eastAsia" w:ascii="宋体" w:hAnsi="宋体" w:eastAsia="宋体" w:cs="Courier New"/>
          <w:kern w:val="2"/>
          <w:sz w:val="21"/>
          <w:szCs w:val="21"/>
          <w:lang w:val="en-US" w:eastAsia="zh-CN" w:bidi="ar"/>
        </w:rPr>
        <w:t xml:space="preserve"> </w:t>
      </w:r>
    </w:p>
    <w:p w14:paraId="7C401D90">
      <w:pPr>
        <w:pStyle w:val="2"/>
        <w:keepNext w:val="0"/>
        <w:keepLines w:val="0"/>
        <w:widowControl/>
        <w:suppressLineNumbers w:val="0"/>
        <w:spacing w:before="0" w:beforeAutospacing="0" w:after="0" w:afterAutospacing="0" w:line="360" w:lineRule="exact"/>
        <w:ind w:left="0" w:right="0" w:firstLine="1470"/>
        <w:jc w:val="both"/>
        <w:rPr>
          <w:rFonts w:hint="eastAsia" w:ascii="宋体" w:hAnsi="宋体" w:eastAsia="宋体" w:cs="Courier New"/>
          <w:kern w:val="2"/>
          <w:sz w:val="21"/>
          <w:szCs w:val="21"/>
        </w:rPr>
      </w:pPr>
      <w:r>
        <w:rPr>
          <w:rFonts w:hint="eastAsia" w:ascii="宋体" w:hAnsi="宋体" w:eastAsia="宋体" w:cs="宋体"/>
          <w:kern w:val="2"/>
          <w:sz w:val="21"/>
          <w:szCs w:val="21"/>
          <w:lang w:val="en-US" w:eastAsia="zh-CN" w:bidi="ar"/>
        </w:rPr>
        <w:t>法定代表人或委托代理人签字:</w:t>
      </w: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Courier New"/>
          <w:kern w:val="2"/>
          <w:sz w:val="21"/>
          <w:szCs w:val="21"/>
          <w:lang w:val="en-US" w:eastAsia="zh-CN" w:bidi="ar"/>
        </w:rPr>
        <w:t xml:space="preserve">  </w:t>
      </w:r>
    </w:p>
    <w:p w14:paraId="353B37E9">
      <w:pPr>
        <w:pStyle w:val="2"/>
        <w:keepNext w:val="0"/>
        <w:keepLines w:val="0"/>
        <w:widowControl/>
        <w:suppressLineNumbers w:val="0"/>
        <w:spacing w:before="0" w:beforeAutospacing="0" w:after="0" w:afterAutospacing="0" w:line="500" w:lineRule="exact"/>
        <w:ind w:left="0" w:right="0" w:firstLine="1470"/>
        <w:jc w:val="both"/>
        <w:rPr>
          <w:rFonts w:hint="eastAsia" w:ascii="宋体" w:hAnsi="宋体" w:eastAsia="宋体" w:cs="Courier New"/>
          <w:kern w:val="2"/>
          <w:sz w:val="21"/>
          <w:szCs w:val="21"/>
          <w:u w:val="single"/>
        </w:rPr>
      </w:pPr>
      <w:r>
        <w:rPr>
          <w:rFonts w:hint="eastAsia" w:ascii="宋体" w:hAnsi="宋体" w:eastAsia="宋体" w:cs="宋体"/>
          <w:kern w:val="2"/>
          <w:sz w:val="21"/>
          <w:szCs w:val="21"/>
          <w:lang w:val="en-US" w:eastAsia="zh-CN" w:bidi="ar"/>
        </w:rPr>
        <w:t>供应商名称（盖章）：</w:t>
      </w:r>
      <w:r>
        <w:rPr>
          <w:rFonts w:hint="eastAsia" w:ascii="宋体" w:hAnsi="宋体" w:eastAsia="宋体" w:cs="Courier New"/>
          <w:kern w:val="2"/>
          <w:sz w:val="21"/>
          <w:szCs w:val="21"/>
          <w:u w:val="single"/>
          <w:lang w:val="en-US" w:eastAsia="zh-CN" w:bidi="ar"/>
        </w:rPr>
        <w:t xml:space="preserve">                              </w:t>
      </w:r>
    </w:p>
    <w:p w14:paraId="64DCE58C">
      <w:pPr>
        <w:pStyle w:val="2"/>
        <w:keepNext w:val="0"/>
        <w:keepLines w:val="0"/>
        <w:widowControl/>
        <w:suppressLineNumbers w:val="0"/>
        <w:spacing w:before="0" w:beforeAutospacing="0" w:after="0" w:afterAutospacing="0" w:line="360" w:lineRule="exact"/>
        <w:ind w:left="0" w:right="0" w:firstLine="4935"/>
        <w:jc w:val="both"/>
        <w:rPr>
          <w:rFonts w:hint="eastAsia" w:ascii="宋体" w:hAnsi="宋体" w:eastAsia="宋体" w:cs="Courier New"/>
          <w:kern w:val="2"/>
          <w:sz w:val="21"/>
          <w:szCs w:val="21"/>
          <w:u w:val="single"/>
        </w:rPr>
      </w:pPr>
    </w:p>
    <w:p w14:paraId="59A01F59">
      <w:pPr>
        <w:pStyle w:val="2"/>
        <w:keepNext w:val="0"/>
        <w:keepLines w:val="0"/>
        <w:widowControl/>
        <w:suppressLineNumbers w:val="0"/>
        <w:spacing w:before="0" w:beforeAutospacing="0" w:after="0" w:afterAutospacing="0" w:line="360" w:lineRule="exact"/>
        <w:ind w:left="0" w:right="0" w:firstLine="4935"/>
        <w:jc w:val="both"/>
        <w:rPr>
          <w:rFonts w:hint="eastAsia" w:ascii="宋体" w:hAnsi="宋体" w:eastAsia="宋体" w:cs="Courier New"/>
          <w:kern w:val="2"/>
          <w:sz w:val="21"/>
          <w:szCs w:val="21"/>
          <w:u w:val="single"/>
        </w:rPr>
      </w:pP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Courier New"/>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23DF8D9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p>
    <w:p w14:paraId="399D9454">
      <w:pPr>
        <w:keepNext w:val="0"/>
        <w:keepLines w:val="0"/>
        <w:widowControl w:val="0"/>
        <w:suppressLineNumbers w:val="0"/>
        <w:spacing w:before="0" w:beforeAutospacing="0" w:after="0" w:afterAutospacing="0"/>
        <w:ind w:left="0" w:right="0"/>
        <w:jc w:val="both"/>
      </w:pPr>
      <w:r>
        <w:rPr>
          <w:rFonts w:hint="eastAsia" w:ascii="宋体" w:hAnsi="宋体" w:eastAsia="宋体" w:cs="宋体"/>
          <w:b/>
          <w:bCs/>
          <w:kern w:val="2"/>
          <w:sz w:val="21"/>
          <w:szCs w:val="21"/>
          <w:lang w:val="en-US" w:eastAsia="zh-CN" w:bidi="ar"/>
        </w:rPr>
        <w:t>后附拟投入</w:t>
      </w:r>
      <w:r>
        <w:rPr>
          <w:rFonts w:hint="eastAsia" w:ascii="宋体" w:hAnsi="宋体" w:cs="宋体"/>
          <w:b/>
          <w:bCs/>
          <w:kern w:val="2"/>
          <w:sz w:val="21"/>
          <w:szCs w:val="21"/>
          <w:lang w:val="en-US" w:eastAsia="zh-CN" w:bidi="ar"/>
        </w:rPr>
        <w:t>本项目的项目负责人的执业</w:t>
      </w:r>
      <w:r>
        <w:rPr>
          <w:rFonts w:hint="eastAsia" w:ascii="宋体" w:hAnsi="宋体" w:eastAsia="宋体" w:cs="宋体"/>
          <w:b/>
          <w:bCs/>
          <w:kern w:val="2"/>
          <w:sz w:val="21"/>
          <w:szCs w:val="21"/>
          <w:lang w:val="en-US" w:eastAsia="zh-CN" w:bidi="ar"/>
        </w:rPr>
        <w:t>资格、职称证明文件、社保缴纳证明</w:t>
      </w:r>
      <w:r>
        <w:rPr>
          <w:rFonts w:hint="eastAsia" w:ascii="宋体" w:hAnsi="宋体" w:cs="宋体"/>
          <w:b/>
          <w:bCs/>
          <w:kern w:val="2"/>
          <w:sz w:val="21"/>
          <w:szCs w:val="21"/>
          <w:lang w:val="en-US" w:eastAsia="zh-CN" w:bidi="ar"/>
        </w:rPr>
        <w:t>、符合要求的业绩证明（如项目的合同协议书等相关证明文件）</w:t>
      </w:r>
      <w:r>
        <w:rPr>
          <w:rFonts w:hint="eastAsia" w:ascii="宋体" w:hAnsi="宋体" w:eastAsia="宋体" w:cs="宋体"/>
          <w:b/>
          <w:bCs/>
          <w:kern w:val="2"/>
          <w:sz w:val="21"/>
          <w:szCs w:val="21"/>
          <w:lang w:val="en-US" w:eastAsia="zh-CN" w:bidi="ar"/>
        </w:rPr>
        <w:t>等：</w:t>
      </w:r>
    </w:p>
    <w:p w14:paraId="6774C1D6">
      <w:pPr>
        <w:keepNext w:val="0"/>
        <w:keepLines w:val="0"/>
        <w:widowControl w:val="0"/>
        <w:suppressLineNumbers w:val="0"/>
        <w:spacing w:before="0" w:beforeAutospacing="0" w:after="0" w:afterAutospacing="0" w:line="300" w:lineRule="auto"/>
        <w:ind w:left="0" w:right="0"/>
        <w:jc w:val="left"/>
        <w:rPr>
          <w:rFonts w:hint="eastAsia" w:eastAsiaTheme="minorEastAsia"/>
          <w:lang w:eastAsia="zh-CN"/>
        </w:rPr>
      </w:pPr>
    </w:p>
    <w:sectPr>
      <w:headerReference r:id="rId5" w:type="first"/>
      <w:headerReference r:id="rId3" w:type="default"/>
      <w:headerReference r:id="rId4" w:type="even"/>
      <w:pgSz w:w="11906" w:h="16838"/>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E255">
    <w:r>
      <w:pict>
        <v:shape id="_x0000_s4113" o:spid="_x0000_s4113" o:spt="136" type="#_x0000_t136" style="position:absolute;left:0pt;margin-left:-47pt;margin-top:62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4" o:spid="_x0000_s4114" o:spt="136" type="#_x0000_t136" style="position:absolute;left:0pt;margin-left:-47pt;margin-top:265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5" o:spid="_x0000_s4115" o:spt="136" type="#_x0000_t136" style="position:absolute;left:0pt;margin-left:-47pt;margin-top:466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6" o:spid="_x0000_s4116" o:spt="136" type="#_x0000_t136" style="position:absolute;left:0pt;margin-left:-47pt;margin-top:665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7" o:spid="_x0000_s4117" o:spt="136" type="#_x0000_t136" style="position:absolute;left:0pt;margin-left:143pt;margin-top:64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8" o:spid="_x0000_s4118" o:spt="136" type="#_x0000_t136" style="position:absolute;left:0pt;margin-left:143pt;margin-top:267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9" o:spid="_x0000_s4119" o:spt="136" type="#_x0000_t136" style="position:absolute;left:0pt;margin-left:143pt;margin-top:462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0" o:spid="_x0000_s4120" o:spt="136" type="#_x0000_t136" style="position:absolute;left:0pt;margin-left:143pt;margin-top:665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1" o:spid="_x0000_s4121" o:spt="136" type="#_x0000_t136" style="position:absolute;left:0pt;margin-left:343pt;margin-top:64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2" o:spid="_x0000_s4122" o:spt="136" type="#_x0000_t136" style="position:absolute;left:0pt;margin-left:343pt;margin-top:267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3" o:spid="_x0000_s4123" o:spt="136" type="#_x0000_t136" style="position:absolute;left:0pt;margin-left:343pt;margin-top:470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4" o:spid="_x0000_s4124" o:spt="136" type="#_x0000_t136" style="position:absolute;left:0pt;margin-left:343pt;margin-top:655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5" o:spid="_x0000_s4125" o:spt="136" type="#_x0000_t136" style="position:absolute;left:0pt;margin-left:544pt;margin-top:61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6" o:spid="_x0000_s4126" o:spt="136" type="#_x0000_t136" style="position:absolute;left:0pt;margin-left:544pt;margin-top:261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7" o:spid="_x0000_s4127" o:spt="136" type="#_x0000_t136" style="position:absolute;left:0pt;margin-left:544pt;margin-top:459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28" o:spid="_x0000_s4128" o:spt="136" type="#_x0000_t136" style="position:absolute;left:0pt;margin-left:544pt;margin-top:661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48CF">
    <w:r>
      <w:pict>
        <v:shape id="_x0000_s4129" o:spid="_x0000_s4129" o:spt="136" type="#_x0000_t136" style="position:absolute;left:0pt;margin-left:-47pt;margin-top:62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0" o:spid="_x0000_s4130" o:spt="136" type="#_x0000_t136" style="position:absolute;left:0pt;margin-left:-47pt;margin-top:265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1" o:spid="_x0000_s4131" o:spt="136" type="#_x0000_t136" style="position:absolute;left:0pt;margin-left:-47pt;margin-top:466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2" o:spid="_x0000_s4132" o:spt="136" type="#_x0000_t136" style="position:absolute;left:0pt;margin-left:-47pt;margin-top:665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3" o:spid="_x0000_s4133" o:spt="136" type="#_x0000_t136" style="position:absolute;left:0pt;margin-left:143pt;margin-top:64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4" o:spid="_x0000_s4134" o:spt="136" type="#_x0000_t136" style="position:absolute;left:0pt;margin-left:143pt;margin-top:267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5" o:spid="_x0000_s4135" o:spt="136" type="#_x0000_t136" style="position:absolute;left:0pt;margin-left:143pt;margin-top:462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6" o:spid="_x0000_s4136" o:spt="136" type="#_x0000_t136" style="position:absolute;left:0pt;margin-left:143pt;margin-top:665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7" o:spid="_x0000_s4137" o:spt="136" type="#_x0000_t136" style="position:absolute;left:0pt;margin-left:343pt;margin-top:64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8" o:spid="_x0000_s4138" o:spt="136" type="#_x0000_t136" style="position:absolute;left:0pt;margin-left:343pt;margin-top:267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39" o:spid="_x0000_s4139" o:spt="136" type="#_x0000_t136" style="position:absolute;left:0pt;margin-left:343pt;margin-top:470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0" o:spid="_x0000_s4140" o:spt="136" type="#_x0000_t136" style="position:absolute;left:0pt;margin-left:343pt;margin-top:655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1" o:spid="_x0000_s4141" o:spt="136" type="#_x0000_t136" style="position:absolute;left:0pt;margin-left:544pt;margin-top:61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2" o:spid="_x0000_s4142" o:spt="136" type="#_x0000_t136" style="position:absolute;left:0pt;margin-left:544pt;margin-top:261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3" o:spid="_x0000_s4143" o:spt="136" type="#_x0000_t136" style="position:absolute;left:0pt;margin-left:544pt;margin-top:459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44" o:spid="_x0000_s4144" o:spt="136" type="#_x0000_t136" style="position:absolute;left:0pt;margin-left:544pt;margin-top:661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5301">
    <w:r>
      <w:pict>
        <v:shape id="_x0000_s4097" o:spid="_x0000_s4097" o:spt="136" type="#_x0000_t136" style="position:absolute;left:0pt;margin-left:-47pt;margin-top:62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098" o:spid="_x0000_s4098" o:spt="136" type="#_x0000_t136" style="position:absolute;left:0pt;margin-left:-47pt;margin-top:265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099" o:spid="_x0000_s4099" o:spt="136" type="#_x0000_t136" style="position:absolute;left:0pt;margin-left:-47pt;margin-top:466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0" o:spid="_x0000_s4100" o:spt="136" type="#_x0000_t136" style="position:absolute;left:0pt;margin-left:-47pt;margin-top:665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1" o:spid="_x0000_s4101" o:spt="136" type="#_x0000_t136" style="position:absolute;left:0pt;margin-left:143pt;margin-top:64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2" o:spid="_x0000_s4102" o:spt="136" type="#_x0000_t136" style="position:absolute;left:0pt;margin-left:143pt;margin-top:267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3" o:spid="_x0000_s4103" o:spt="136" type="#_x0000_t136" style="position:absolute;left:0pt;margin-left:143pt;margin-top:462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4" o:spid="_x0000_s4104" o:spt="136" type="#_x0000_t136" style="position:absolute;left:0pt;margin-left:143pt;margin-top:665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5" o:spid="_x0000_s4105" o:spt="136" type="#_x0000_t136" style="position:absolute;left:0pt;margin-left:343pt;margin-top:64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6" o:spid="_x0000_s4106" o:spt="136" type="#_x0000_t136" style="position:absolute;left:0pt;margin-left:343pt;margin-top:267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7" o:spid="_x0000_s4107" o:spt="136" type="#_x0000_t136" style="position:absolute;left:0pt;margin-left:343pt;margin-top:470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8" o:spid="_x0000_s4108" o:spt="136" type="#_x0000_t136" style="position:absolute;left:0pt;margin-left:343pt;margin-top:655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09" o:spid="_x0000_s4109" o:spt="136" type="#_x0000_t136" style="position:absolute;left:0pt;margin-left:544pt;margin-top:61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0" o:spid="_x0000_s4110" o:spt="136" type="#_x0000_t136" style="position:absolute;left:0pt;margin-left:544pt;margin-top:261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1" o:spid="_x0000_s4111" o:spt="136" type="#_x0000_t136" style="position:absolute;left:0pt;margin-left:544pt;margin-top:459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r>
      <w:pict>
        <v:shape id="_x0000_s4112" o:spid="_x0000_s4112" o:spt="136" type="#_x0000_t136" style="position:absolute;left:0pt;margin-left:544pt;margin-top:661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代志宏2012210080" style="font-family:楷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trackRevisions w:val="1"/>
  <w:documentProtection w:enforcement="0"/>
  <w:defaultTabStop w:val="420"/>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C10F38"/>
    <w:rsid w:val="135C2A18"/>
    <w:rsid w:val="17657E11"/>
    <w:rsid w:val="184243B2"/>
    <w:rsid w:val="191C401F"/>
    <w:rsid w:val="1A096E06"/>
    <w:rsid w:val="1CEF742A"/>
    <w:rsid w:val="1E3D5D47"/>
    <w:rsid w:val="1EBB6528"/>
    <w:rsid w:val="1EE46634"/>
    <w:rsid w:val="222C71A7"/>
    <w:rsid w:val="2314367E"/>
    <w:rsid w:val="248A1E01"/>
    <w:rsid w:val="25C119DF"/>
    <w:rsid w:val="25C36217"/>
    <w:rsid w:val="280F4881"/>
    <w:rsid w:val="28E75A13"/>
    <w:rsid w:val="32456B21"/>
    <w:rsid w:val="33664FA1"/>
    <w:rsid w:val="390818C6"/>
    <w:rsid w:val="3AFE7B03"/>
    <w:rsid w:val="3F3A089F"/>
    <w:rsid w:val="3F791767"/>
    <w:rsid w:val="40B14CDF"/>
    <w:rsid w:val="40E655D8"/>
    <w:rsid w:val="417A37DF"/>
    <w:rsid w:val="421A1D78"/>
    <w:rsid w:val="43C46774"/>
    <w:rsid w:val="46A04313"/>
    <w:rsid w:val="49FD67BC"/>
    <w:rsid w:val="4AE7513B"/>
    <w:rsid w:val="4B1024D9"/>
    <w:rsid w:val="4DB83818"/>
    <w:rsid w:val="4DCE31F6"/>
    <w:rsid w:val="50B47E13"/>
    <w:rsid w:val="552A2393"/>
    <w:rsid w:val="575B3FCB"/>
    <w:rsid w:val="577C425D"/>
    <w:rsid w:val="57BB18D1"/>
    <w:rsid w:val="58544C4A"/>
    <w:rsid w:val="5A8318F9"/>
    <w:rsid w:val="5CC91C79"/>
    <w:rsid w:val="5D5C7F59"/>
    <w:rsid w:val="5FC20152"/>
    <w:rsid w:val="5FC228D7"/>
    <w:rsid w:val="5FFF268C"/>
    <w:rsid w:val="61B56FEA"/>
    <w:rsid w:val="65231C0C"/>
    <w:rsid w:val="65744A4C"/>
    <w:rsid w:val="678A1A6C"/>
    <w:rsid w:val="69CA40C4"/>
    <w:rsid w:val="6E5056F0"/>
    <w:rsid w:val="718906D9"/>
    <w:rsid w:val="71F02BFB"/>
    <w:rsid w:val="77112A42"/>
    <w:rsid w:val="777F5BFE"/>
    <w:rsid w:val="7A5A39E8"/>
    <w:rsid w:val="7C2914F4"/>
    <w:rsid w:val="7D7F4C76"/>
    <w:rsid w:val="7E3961FC"/>
    <w:rsid w:val="7EF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2023</Words>
  <Characters>2105</Characters>
  <Lines>0</Lines>
  <Paragraphs>0</Paragraphs>
  <TotalTime>75</TotalTime>
  <ScaleCrop>false</ScaleCrop>
  <LinksUpToDate>false</LinksUpToDate>
  <CharactersWithSpaces>2141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2025-08-10T07:17:00Z</dcterms:created>
  <dc:creator>Admin</dc:creator>
  <cp:lastModifiedBy>代志宏</cp:lastModifiedBy>
  <dcterms:modified xsi:type="dcterms:W3CDTF">2025-08-23T02:12:33Z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4C23A10F20D44D72B554B1233D788872_13</vt:lpwstr>
  </property>
  <property fmtid="{D5CDD505-2E9C-101B-9397-08002B2CF9AE}" pid="3" name="KSOProductBuildVer">
    <vt:lpwstr>2052-12.1.0.22529</vt:lpwstr>
  </property>
  <property fmtid="{D5CDD505-2E9C-101B-9397-08002B2CF9AE}" pid="4" name="KSOTemplateDocerSaveRecord">
    <vt:lpwstr>eyJoZGlkIjoiZDk1ZmFiZDEyYjRjZWVmMDNkN2RlYWNmNWQ2MDZjNTAiLCJ1c2VySWQiOiI1NzE2Njk4NjIifQ==</vt:lpwstr>
  </property>
</Properties>
</file>