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67FB1">
      <w:pPr>
        <w:spacing w:line="360" w:lineRule="auto"/>
        <w:ind w:firstLine="784" w:firstLineChars="196"/>
        <w:jc w:val="center"/>
        <w:rPr>
          <w:rFonts w:hint="eastAsia" w:ascii="方正小标宋简体" w:hAnsi="方正小标宋简体" w:eastAsia="方正小标宋简体" w:cs="方正小标宋简体"/>
          <w:i w:val="0"/>
          <w:iCs w:val="0"/>
          <w:color w:val="000000"/>
          <w:sz w:val="40"/>
          <w:szCs w:val="40"/>
          <w:u w:val="none"/>
          <w:lang w:val="en-US" w:eastAsia="zh-CN"/>
        </w:rPr>
      </w:pPr>
      <w:r>
        <w:rPr>
          <w:rFonts w:hint="eastAsia" w:ascii="方正小标宋简体" w:hAnsi="方正小标宋简体" w:eastAsia="方正小标宋简体" w:cs="方正小标宋简体"/>
          <w:i w:val="0"/>
          <w:iCs w:val="0"/>
          <w:color w:val="000000"/>
          <w:sz w:val="40"/>
          <w:szCs w:val="40"/>
          <w:u w:val="none"/>
        </w:rPr>
        <w:t>2025年广西财经学院新生军训器械设备采购项目报价</w:t>
      </w:r>
      <w:r>
        <w:rPr>
          <w:rFonts w:hint="eastAsia" w:ascii="方正小标宋简体" w:hAnsi="方正小标宋简体" w:eastAsia="方正小标宋简体" w:cs="方正小标宋简体"/>
          <w:i w:val="0"/>
          <w:iCs w:val="0"/>
          <w:color w:val="000000"/>
          <w:sz w:val="40"/>
          <w:szCs w:val="40"/>
          <w:u w:val="none"/>
          <w:lang w:val="en-US" w:eastAsia="zh-CN"/>
        </w:rPr>
        <w:t>表（一）</w:t>
      </w:r>
    </w:p>
    <w:p w14:paraId="0C7BE7A6">
      <w:pPr>
        <w:numPr>
          <w:ilvl w:val="0"/>
          <w:numId w:val="0"/>
        </w:numPr>
        <w:spacing w:line="360" w:lineRule="auto"/>
        <w:rPr>
          <w:rFonts w:hint="eastAsia"/>
          <w:lang w:val="en-US" w:eastAsia="zh-CN"/>
        </w:rPr>
      </w:pPr>
      <w:r>
        <w:rPr>
          <w:rFonts w:hint="eastAsia" w:asciiTheme="minorHAnsi" w:hAnsiTheme="minorHAnsi" w:eastAsiaTheme="minorEastAsia" w:cstheme="minorBidi"/>
          <w:kern w:val="2"/>
          <w:sz w:val="21"/>
          <w:szCs w:val="24"/>
          <w:lang w:val="en-US" w:eastAsia="zh-CN" w:bidi="ar-SA"/>
        </w:rPr>
        <w:t>一、</w:t>
      </w:r>
      <w:r>
        <w:rPr>
          <w:rFonts w:hint="eastAsia" w:ascii="宋体" w:hAnsi="宋体"/>
          <w:b/>
          <w:sz w:val="24"/>
          <w:szCs w:val="24"/>
          <w:lang w:val="en-US" w:eastAsia="zh-CN"/>
        </w:rPr>
        <w:t>项目预算上限控制价：75300.00元</w:t>
      </w:r>
    </w:p>
    <w:p w14:paraId="6C616ECA">
      <w:pPr>
        <w:numPr>
          <w:ilvl w:val="0"/>
          <w:numId w:val="0"/>
        </w:numPr>
        <w:spacing w:line="360" w:lineRule="auto"/>
        <w:ind w:left="0" w:leftChars="0" w:firstLine="0" w:firstLineChars="0"/>
        <w:rPr>
          <w:rFonts w:hint="eastAsia" w:ascii="宋体" w:hAnsi="宋体"/>
          <w:b/>
          <w:sz w:val="24"/>
          <w:szCs w:val="24"/>
          <w:lang w:val="en-US" w:eastAsia="zh-CN"/>
        </w:rPr>
      </w:pPr>
      <w:r>
        <w:rPr>
          <w:rFonts w:hint="eastAsia" w:ascii="宋体" w:hAnsi="宋体" w:eastAsiaTheme="minorEastAsia" w:cstheme="minorBidi"/>
          <w:b/>
          <w:kern w:val="2"/>
          <w:sz w:val="24"/>
          <w:szCs w:val="24"/>
          <w:lang w:val="en-US" w:eastAsia="zh-CN" w:bidi="ar-SA"/>
        </w:rPr>
        <w:t>二、</w:t>
      </w:r>
      <w:r>
        <w:rPr>
          <w:rFonts w:hint="eastAsia" w:ascii="宋体" w:hAnsi="宋体"/>
          <w:b/>
          <w:sz w:val="24"/>
          <w:szCs w:val="24"/>
          <w:lang w:val="en-US" w:eastAsia="zh-CN"/>
        </w:rPr>
        <w:t>采购方式：询价采购</w:t>
      </w:r>
    </w:p>
    <w:p w14:paraId="3B4C1393">
      <w:pPr>
        <w:numPr>
          <w:ilvl w:val="0"/>
          <w:numId w:val="0"/>
        </w:numPr>
        <w:spacing w:line="360" w:lineRule="auto"/>
        <w:ind w:leftChars="0"/>
        <w:rPr>
          <w:rFonts w:hint="eastAsia" w:ascii="方正小标宋简体" w:hAnsi="方正小标宋简体" w:eastAsia="方正小标宋简体" w:cs="方正小标宋简体"/>
          <w:i w:val="0"/>
          <w:iCs w:val="0"/>
          <w:color w:val="000000"/>
          <w:sz w:val="40"/>
          <w:szCs w:val="40"/>
          <w:u w:val="none"/>
        </w:rPr>
      </w:pPr>
      <w:r>
        <w:rPr>
          <w:rFonts w:hint="eastAsia" w:ascii="宋体" w:hAnsi="宋体"/>
          <w:b/>
          <w:sz w:val="24"/>
          <w:szCs w:val="24"/>
          <w:lang w:val="en-US" w:eastAsia="zh-CN"/>
        </w:rPr>
        <w:t>三、评审办法：最低价法</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570"/>
        <w:gridCol w:w="1394"/>
        <w:gridCol w:w="5150"/>
        <w:gridCol w:w="750"/>
        <w:gridCol w:w="837"/>
        <w:gridCol w:w="1325"/>
        <w:gridCol w:w="1342"/>
        <w:gridCol w:w="928"/>
        <w:gridCol w:w="588"/>
      </w:tblGrid>
      <w:tr w14:paraId="71ED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A260">
            <w:pPr>
              <w:keepNext w:val="0"/>
              <w:keepLines w:val="0"/>
              <w:widowControl/>
              <w:suppressLineNumbers w:val="0"/>
              <w:snapToGrid w:val="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一、新生军训器械设备租赁部分</w:t>
            </w:r>
          </w:p>
        </w:tc>
      </w:tr>
      <w:tr w14:paraId="1DF8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00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F1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FC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器材名称</w:t>
            </w:r>
          </w:p>
        </w:tc>
        <w:tc>
          <w:tcPr>
            <w:tcW w:w="1913" w:type="pct"/>
            <w:vMerge w:val="restart"/>
            <w:tcBorders>
              <w:top w:val="single" w:color="000000" w:sz="4" w:space="0"/>
              <w:left w:val="single" w:color="000000" w:sz="4" w:space="0"/>
              <w:right w:val="single" w:color="000000" w:sz="4" w:space="0"/>
            </w:tcBorders>
            <w:shd w:val="clear" w:color="auto" w:fill="auto"/>
            <w:vAlign w:val="center"/>
          </w:tcPr>
          <w:p w14:paraId="593AA30A">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规格及要求</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F10A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数量</w:t>
            </w:r>
          </w:p>
        </w:tc>
        <w:tc>
          <w:tcPr>
            <w:tcW w:w="311" w:type="pct"/>
            <w:vMerge w:val="restart"/>
            <w:tcBorders>
              <w:top w:val="single" w:color="000000" w:sz="4" w:space="0"/>
              <w:left w:val="single" w:color="000000" w:sz="4" w:space="0"/>
              <w:right w:val="single" w:color="000000" w:sz="4" w:space="0"/>
            </w:tcBorders>
            <w:shd w:val="clear" w:color="auto" w:fill="auto"/>
            <w:noWrap/>
            <w:vAlign w:val="center"/>
          </w:tcPr>
          <w:p w14:paraId="39E10EC1">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E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租赁价格（元）</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2A126">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是否响应</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C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E08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3DB">
            <w:pPr>
              <w:snapToGrid w:val="0"/>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897A">
            <w:pPr>
              <w:snapToGrid w:val="0"/>
              <w:jc w:val="center"/>
              <w:rPr>
                <w:rFonts w:hint="eastAsia" w:ascii="宋体" w:hAnsi="宋体" w:eastAsia="宋体" w:cs="宋体"/>
                <w:i w:val="0"/>
                <w:iCs w:val="0"/>
                <w:color w:val="000000"/>
                <w:sz w:val="24"/>
                <w:szCs w:val="24"/>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F364">
            <w:pPr>
              <w:snapToGrid w:val="0"/>
              <w:jc w:val="center"/>
              <w:rPr>
                <w:rFonts w:hint="eastAsia" w:ascii="宋体" w:hAnsi="宋体" w:eastAsia="宋体" w:cs="宋体"/>
                <w:i w:val="0"/>
                <w:iCs w:val="0"/>
                <w:color w:val="000000"/>
                <w:sz w:val="24"/>
                <w:szCs w:val="24"/>
                <w:u w:val="none"/>
              </w:rPr>
            </w:pPr>
          </w:p>
        </w:tc>
        <w:tc>
          <w:tcPr>
            <w:tcW w:w="1913" w:type="pct"/>
            <w:vMerge w:val="continue"/>
            <w:tcBorders>
              <w:left w:val="single" w:color="000000" w:sz="4" w:space="0"/>
              <w:bottom w:val="single" w:color="000000" w:sz="4" w:space="0"/>
              <w:right w:val="single" w:color="000000" w:sz="4" w:space="0"/>
            </w:tcBorders>
            <w:shd w:val="clear" w:color="auto" w:fill="auto"/>
            <w:vAlign w:val="center"/>
          </w:tcPr>
          <w:p w14:paraId="00BEAD0C">
            <w:pPr>
              <w:snapToGrid w:val="0"/>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3664">
            <w:pPr>
              <w:snapToGrid w:val="0"/>
              <w:jc w:val="center"/>
              <w:rPr>
                <w:rFonts w:hint="eastAsia" w:ascii="宋体" w:hAnsi="宋体" w:eastAsia="宋体" w:cs="宋体"/>
                <w:i w:val="0"/>
                <w:iCs w:val="0"/>
                <w:color w:val="000000"/>
                <w:sz w:val="24"/>
                <w:szCs w:val="24"/>
                <w:u w:val="none"/>
              </w:rPr>
            </w:pPr>
          </w:p>
        </w:tc>
        <w:tc>
          <w:tcPr>
            <w:tcW w:w="311" w:type="pct"/>
            <w:vMerge w:val="continue"/>
            <w:tcBorders>
              <w:left w:val="single" w:color="000000" w:sz="4" w:space="0"/>
              <w:bottom w:val="single" w:color="000000" w:sz="4" w:space="0"/>
              <w:right w:val="single" w:color="000000" w:sz="4" w:space="0"/>
            </w:tcBorders>
            <w:shd w:val="clear" w:color="auto" w:fill="auto"/>
            <w:noWrap/>
            <w:vAlign w:val="center"/>
          </w:tcPr>
          <w:p w14:paraId="6A008BA4">
            <w:pPr>
              <w:snapToGrid w:val="0"/>
              <w:jc w:val="center"/>
              <w:rPr>
                <w:rFonts w:hint="eastAsia" w:ascii="宋体" w:hAnsi="宋体" w:eastAsia="宋体" w:cs="宋体"/>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D1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E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5C24">
            <w:pPr>
              <w:snapToGrid w:val="0"/>
              <w:jc w:val="center"/>
              <w:rPr>
                <w:rFonts w:hint="eastAsia" w:ascii="宋体" w:hAnsi="宋体" w:eastAsia="宋体" w:cs="宋体"/>
                <w:i w:val="0"/>
                <w:iCs w:val="0"/>
                <w:color w:val="000000"/>
                <w:sz w:val="24"/>
                <w:szCs w:val="24"/>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6EE8">
            <w:pPr>
              <w:snapToGrid w:val="0"/>
              <w:jc w:val="center"/>
              <w:rPr>
                <w:rFonts w:hint="eastAsia" w:ascii="宋体" w:hAnsi="宋体" w:eastAsia="宋体" w:cs="宋体"/>
                <w:i w:val="0"/>
                <w:iCs w:val="0"/>
                <w:color w:val="000000"/>
                <w:sz w:val="24"/>
                <w:szCs w:val="24"/>
                <w:u w:val="none"/>
              </w:rPr>
            </w:pPr>
          </w:p>
        </w:tc>
      </w:tr>
      <w:tr w14:paraId="0375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211" w:type="pct"/>
            <w:vMerge w:val="restart"/>
            <w:tcBorders>
              <w:top w:val="single" w:color="000000" w:sz="4" w:space="0"/>
              <w:left w:val="single" w:color="000000" w:sz="4" w:space="0"/>
              <w:right w:val="single" w:color="000000" w:sz="4" w:space="0"/>
            </w:tcBorders>
            <w:shd w:val="clear" w:color="auto" w:fill="auto"/>
            <w:vAlign w:val="center"/>
          </w:tcPr>
          <w:p w14:paraId="21C086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 w:type="pct"/>
            <w:vMerge w:val="restart"/>
            <w:tcBorders>
              <w:top w:val="single" w:color="000000" w:sz="4" w:space="0"/>
              <w:left w:val="single" w:color="000000" w:sz="4" w:space="0"/>
              <w:right w:val="single" w:color="000000" w:sz="4" w:space="0"/>
            </w:tcBorders>
            <w:shd w:val="clear" w:color="auto" w:fill="FFFFFF"/>
            <w:vAlign w:val="center"/>
          </w:tcPr>
          <w:p w14:paraId="116C9E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轻武器射击</w:t>
            </w: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4D8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95式可拆卸教学用枪（机械拆装教具）</w:t>
            </w:r>
          </w:p>
        </w:tc>
        <w:tc>
          <w:tcPr>
            <w:tcW w:w="1913" w:type="pct"/>
            <w:tcBorders>
              <w:top w:val="single" w:color="000000" w:sz="4" w:space="0"/>
              <w:left w:val="single" w:color="000000" w:sz="4" w:space="0"/>
              <w:bottom w:val="single" w:color="000000" w:sz="4" w:space="0"/>
              <w:right w:val="single" w:color="000000" w:sz="4" w:space="0"/>
            </w:tcBorders>
            <w:shd w:val="clear" w:color="auto" w:fill="FFFFFF"/>
            <w:vAlign w:val="top"/>
          </w:tcPr>
          <w:p w14:paraId="17DDAF2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1.仿95式自动步枪1:1比例制作，整体无电子元器件； 2.主要材质为高强度工程塑料或铝合金，表面做哑光防反处理；3.可完整拆解为≥10个主要部件（如枪管、机匣、枪机、复进簧、击发机构、弹匣等）； 4. 所有部件可徒手或使用随附工具反复拆装，无易损件；5.适用于《轻武器构造》《军事技能基础》等课程教学；6.不具备任何发射、供电、通信或显示功能。</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C597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E7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把</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AA3F1">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122C9">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top"/>
          </w:tcPr>
          <w:p w14:paraId="1B5FFE07">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F0E0">
            <w:pPr>
              <w:snapToGrid w:val="0"/>
              <w:rPr>
                <w:rFonts w:hint="eastAsia" w:ascii="宋体" w:hAnsi="宋体" w:eastAsia="宋体" w:cs="宋体"/>
                <w:i w:val="0"/>
                <w:iCs w:val="0"/>
                <w:color w:val="000000"/>
                <w:sz w:val="24"/>
                <w:szCs w:val="24"/>
                <w:u w:val="none"/>
              </w:rPr>
            </w:pPr>
          </w:p>
        </w:tc>
      </w:tr>
      <w:tr w14:paraId="0E28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211" w:type="pct"/>
            <w:vMerge w:val="continue"/>
            <w:tcBorders>
              <w:left w:val="single" w:color="000000" w:sz="4" w:space="0"/>
              <w:right w:val="single" w:color="000000" w:sz="4" w:space="0"/>
            </w:tcBorders>
            <w:shd w:val="clear" w:color="auto" w:fill="auto"/>
            <w:vAlign w:val="center"/>
          </w:tcPr>
          <w:p w14:paraId="0FD36E0E">
            <w:pPr>
              <w:snapToGrid w:val="0"/>
              <w:jc w:val="center"/>
              <w:rPr>
                <w:rFonts w:hint="eastAsia" w:ascii="宋体" w:hAnsi="宋体" w:eastAsia="宋体" w:cs="宋体"/>
                <w:i w:val="0"/>
                <w:iCs w:val="0"/>
                <w:color w:val="000000"/>
                <w:sz w:val="24"/>
                <w:szCs w:val="24"/>
                <w:u w:val="none"/>
              </w:rPr>
            </w:pPr>
          </w:p>
        </w:tc>
        <w:tc>
          <w:tcPr>
            <w:tcW w:w="211" w:type="pct"/>
            <w:vMerge w:val="continue"/>
            <w:tcBorders>
              <w:left w:val="single" w:color="000000" w:sz="4" w:space="0"/>
              <w:right w:val="single" w:color="000000" w:sz="4" w:space="0"/>
            </w:tcBorders>
            <w:shd w:val="clear" w:color="auto" w:fill="FFFFFF"/>
            <w:vAlign w:val="center"/>
          </w:tcPr>
          <w:p w14:paraId="6BEB77C9">
            <w:pPr>
              <w:snapToGrid w:val="0"/>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13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95式激光模拟射击训练系统（含教学用枪、中继器、电子靶面）</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top"/>
          </w:tcPr>
          <w:p w14:paraId="5B92BECC">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 xml:space="preserve"> 1.仿95式外形，集成Class II激光发射器、后坐力模拟电机、Android主控板； 2.支持USB充电，配套中继器与电子靶面，实现自动报靶、成绩存储及打印； 3.适用于轻武器实战射击科目考核。</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6FFD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E72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16F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5F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top"/>
          </w:tcPr>
          <w:p w14:paraId="094564DD">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F1F3">
            <w:pPr>
              <w:snapToGrid w:val="0"/>
              <w:rPr>
                <w:rFonts w:hint="eastAsia" w:ascii="宋体" w:hAnsi="宋体" w:eastAsia="宋体" w:cs="宋体"/>
                <w:i w:val="0"/>
                <w:iCs w:val="0"/>
                <w:color w:val="000000"/>
                <w:sz w:val="24"/>
                <w:szCs w:val="24"/>
                <w:u w:val="none"/>
              </w:rPr>
            </w:pPr>
          </w:p>
        </w:tc>
      </w:tr>
      <w:tr w14:paraId="069E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11" w:type="pct"/>
            <w:vMerge w:val="continue"/>
            <w:tcBorders>
              <w:left w:val="single" w:color="000000" w:sz="4" w:space="0"/>
              <w:bottom w:val="single" w:color="000000" w:sz="4" w:space="0"/>
              <w:right w:val="single" w:color="000000" w:sz="4" w:space="0"/>
            </w:tcBorders>
            <w:shd w:val="clear" w:color="auto" w:fill="auto"/>
            <w:vAlign w:val="center"/>
          </w:tcPr>
          <w:p w14:paraId="335AC3D9">
            <w:pPr>
              <w:snapToGrid w:val="0"/>
              <w:jc w:val="center"/>
              <w:rPr>
                <w:rFonts w:hint="eastAsia" w:ascii="宋体" w:hAnsi="宋体" w:eastAsia="宋体" w:cs="宋体"/>
                <w:i w:val="0"/>
                <w:iCs w:val="0"/>
                <w:color w:val="000000"/>
                <w:sz w:val="24"/>
                <w:szCs w:val="24"/>
                <w:u w:val="none"/>
              </w:rPr>
            </w:pPr>
          </w:p>
        </w:tc>
        <w:tc>
          <w:tcPr>
            <w:tcW w:w="211" w:type="pct"/>
            <w:vMerge w:val="continue"/>
            <w:tcBorders>
              <w:left w:val="single" w:color="000000" w:sz="4" w:space="0"/>
              <w:bottom w:val="single" w:color="000000" w:sz="4" w:space="0"/>
              <w:right w:val="single" w:color="000000" w:sz="4" w:space="0"/>
            </w:tcBorders>
            <w:shd w:val="clear" w:color="auto" w:fill="FFFFFF"/>
            <w:vAlign w:val="center"/>
          </w:tcPr>
          <w:p w14:paraId="117BABBD">
            <w:pPr>
              <w:snapToGrid w:val="0"/>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C2E39">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95式模拟枪</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top"/>
          </w:tcPr>
          <w:p w14:paraId="4156DEA8">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主要材质为橡胶+钢板，1:1配重/主要用于轻武器操作、战术基础、实战表演等内容</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622EC">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400</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7ACFF">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把</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4CB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206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top"/>
          </w:tcPr>
          <w:p w14:paraId="0FCEFFD6">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8071">
            <w:pPr>
              <w:snapToGrid w:val="0"/>
              <w:rPr>
                <w:rFonts w:hint="eastAsia" w:ascii="宋体" w:hAnsi="宋体" w:eastAsia="宋体" w:cs="宋体"/>
                <w:i w:val="0"/>
                <w:iCs w:val="0"/>
                <w:color w:val="000000"/>
                <w:sz w:val="24"/>
                <w:szCs w:val="24"/>
                <w:u w:val="none"/>
              </w:rPr>
            </w:pPr>
          </w:p>
        </w:tc>
      </w:tr>
      <w:tr w14:paraId="17F8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91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 w:type="pct"/>
            <w:vMerge w:val="restart"/>
            <w:tcBorders>
              <w:top w:val="single" w:color="000000" w:sz="4" w:space="0"/>
              <w:left w:val="single" w:color="000000" w:sz="4" w:space="0"/>
              <w:right w:val="single" w:color="000000" w:sz="4" w:space="0"/>
            </w:tcBorders>
            <w:shd w:val="clear" w:color="auto" w:fill="FFFFFF"/>
            <w:vAlign w:val="top"/>
          </w:tcPr>
          <w:p w14:paraId="5BAA2238">
            <w:pPr>
              <w:keepNext w:val="0"/>
              <w:keepLines w:val="0"/>
              <w:widowControl/>
              <w:suppressLineNumbers w:val="0"/>
              <w:snapToGrid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（含单兵、班战术）</w:t>
            </w: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5EA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装甲车</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top"/>
          </w:tcPr>
          <w:p w14:paraId="15F1A526">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主要材质为复合金属材料，行进方式为轮式，外观拟真，可模拟坦克开火</w:t>
            </w:r>
            <w:r>
              <w:rPr>
                <w:rFonts w:hint="eastAsia" w:ascii="宋体" w:hAnsi="宋体" w:eastAsia="宋体" w:cs="宋体"/>
                <w:i w:val="0"/>
                <w:iCs w:val="0"/>
                <w:color w:val="000000"/>
                <w:kern w:val="0"/>
                <w:sz w:val="24"/>
                <w:szCs w:val="24"/>
                <w:highlight w:val="none"/>
                <w:u w:val="none"/>
                <w:lang w:val="en-US" w:eastAsia="zh-CN" w:bidi="ar"/>
              </w:rPr>
              <w:t>声</w:t>
            </w:r>
            <w:r>
              <w:rPr>
                <w:rFonts w:hint="eastAsia" w:ascii="宋体" w:hAnsi="宋体" w:eastAsia="宋体" w:cs="宋体"/>
                <w:i w:val="0"/>
                <w:iCs w:val="0"/>
                <w:color w:val="000000"/>
                <w:kern w:val="0"/>
                <w:sz w:val="24"/>
                <w:szCs w:val="24"/>
                <w:u w:val="none"/>
                <w:lang w:val="en-US" w:eastAsia="zh-CN" w:bidi="ar"/>
              </w:rPr>
              <w:t>，柴油驱动/主要用于野外拉练和成果展示战场氛围营造使用。</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A4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BA7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辆</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1F87B">
            <w:pPr>
              <w:keepNext w:val="0"/>
              <w:keepLines w:val="0"/>
              <w:widowControl/>
              <w:suppressLineNumbers w:val="0"/>
              <w:snapToGrid w:val="0"/>
              <w:jc w:val="both"/>
              <w:textAlignment w:val="center"/>
              <w:rPr>
                <w:rFonts w:hint="default" w:ascii="宋体" w:hAnsi="宋体" w:eastAsia="宋体" w:cs="宋体"/>
                <w:i w:val="0"/>
                <w:iCs w:val="0"/>
                <w:color w:val="000000"/>
                <w:sz w:val="24"/>
                <w:szCs w:val="24"/>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9ECC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top"/>
          </w:tcPr>
          <w:p w14:paraId="558791E4">
            <w:pPr>
              <w:keepNext w:val="0"/>
              <w:keepLines w:val="0"/>
              <w:widowControl/>
              <w:suppressLineNumbers w:val="0"/>
              <w:snapToGrid w:val="0"/>
              <w:jc w:val="left"/>
              <w:textAlignment w:val="top"/>
              <w:rPr>
                <w:rFonts w:hint="default" w:ascii="宋体" w:hAnsi="宋体" w:eastAsia="宋体" w:cs="宋体"/>
                <w:i w:val="0"/>
                <w:iCs w:val="0"/>
                <w:color w:val="000000"/>
                <w:sz w:val="24"/>
                <w:szCs w:val="24"/>
                <w:u w:val="none"/>
                <w:lang w:val="en-US"/>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2467">
            <w:pPr>
              <w:snapToGrid w:val="0"/>
              <w:rPr>
                <w:rFonts w:hint="eastAsia" w:ascii="宋体" w:hAnsi="宋体" w:eastAsia="宋体" w:cs="宋体"/>
                <w:i w:val="0"/>
                <w:iCs w:val="0"/>
                <w:color w:val="000000"/>
                <w:sz w:val="24"/>
                <w:szCs w:val="24"/>
                <w:u w:val="none"/>
              </w:rPr>
            </w:pPr>
          </w:p>
        </w:tc>
      </w:tr>
      <w:tr w14:paraId="480B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32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 w:type="pct"/>
            <w:vMerge w:val="continue"/>
            <w:tcBorders>
              <w:left w:val="single" w:color="000000" w:sz="4" w:space="0"/>
              <w:right w:val="single" w:color="000000" w:sz="4" w:space="0"/>
            </w:tcBorders>
            <w:shd w:val="clear" w:color="auto" w:fill="FFFFFF"/>
            <w:vAlign w:val="top"/>
          </w:tcPr>
          <w:p w14:paraId="7763750C">
            <w:pPr>
              <w:snapToGrid w:val="0"/>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61A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迫击炮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top"/>
          </w:tcPr>
          <w:p w14:paraId="7CFB0C4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主要材质为高密度复合金属，加固加厚，底座可充电，弹头为触发式（更安全）/可发射弹药（危险系数低，可燃系数低）/主要用于战场氛围营造。</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ADE24">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5A6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1186C">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6336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top"/>
          </w:tcPr>
          <w:p w14:paraId="2CBC4982">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95CCB">
            <w:pPr>
              <w:snapToGrid w:val="0"/>
              <w:rPr>
                <w:rFonts w:hint="eastAsia" w:ascii="宋体" w:hAnsi="宋体" w:eastAsia="宋体" w:cs="宋体"/>
                <w:i w:val="0"/>
                <w:iCs w:val="0"/>
                <w:color w:val="000000"/>
                <w:sz w:val="24"/>
                <w:szCs w:val="24"/>
                <w:u w:val="none"/>
              </w:rPr>
            </w:pPr>
          </w:p>
        </w:tc>
      </w:tr>
      <w:tr w14:paraId="4D66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BB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1" w:type="pct"/>
            <w:vMerge w:val="continue"/>
            <w:tcBorders>
              <w:left w:val="single" w:color="000000" w:sz="4" w:space="0"/>
              <w:right w:val="single" w:color="000000" w:sz="4" w:space="0"/>
            </w:tcBorders>
            <w:shd w:val="clear" w:color="auto" w:fill="FFFFFF"/>
            <w:vAlign w:val="top"/>
          </w:tcPr>
          <w:p w14:paraId="72A99E71">
            <w:pPr>
              <w:snapToGrid w:val="0"/>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AA4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火箭筒</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top"/>
          </w:tcPr>
          <w:p w14:paraId="483B5469">
            <w:pPr>
              <w:keepNext w:val="0"/>
              <w:keepLines w:val="0"/>
              <w:widowControl/>
              <w:suppressLineNumbers w:val="0"/>
              <w:snapToGrid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主要材质为高分子塑胶，加固加厚/可发射弹药（危险系数低，可燃系数低）/主要用于战场氛围营造。</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DAC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BB1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9AD7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EFD1">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top"/>
          </w:tcPr>
          <w:p w14:paraId="240B45B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37AF9">
            <w:pPr>
              <w:snapToGrid w:val="0"/>
              <w:rPr>
                <w:rFonts w:hint="eastAsia" w:ascii="宋体" w:hAnsi="宋体" w:eastAsia="宋体" w:cs="宋体"/>
                <w:i w:val="0"/>
                <w:iCs w:val="0"/>
                <w:color w:val="000000"/>
                <w:sz w:val="24"/>
                <w:szCs w:val="24"/>
                <w:u w:val="none"/>
              </w:rPr>
            </w:pPr>
          </w:p>
        </w:tc>
      </w:tr>
      <w:tr w14:paraId="299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930CD1">
            <w:pPr>
              <w:keepNext w:val="0"/>
              <w:keepLines w:val="0"/>
              <w:widowControl/>
              <w:suppressLineNumbers w:val="0"/>
              <w:snapToGrid w:val="0"/>
              <w:jc w:val="both"/>
              <w:textAlignment w:val="center"/>
              <w:rPr>
                <w:rFonts w:hint="eastAsia" w:ascii="宋体" w:hAnsi="宋体" w:cs="宋体"/>
                <w:kern w:val="0"/>
                <w:szCs w:val="21"/>
              </w:rPr>
            </w:pPr>
          </w:p>
          <w:p w14:paraId="431A5D36">
            <w:pPr>
              <w:keepNext w:val="0"/>
              <w:keepLines w:val="0"/>
              <w:widowControl/>
              <w:suppressLineNumbers w:val="0"/>
              <w:snapToGrid w:val="0"/>
              <w:jc w:val="both"/>
              <w:textAlignment w:val="center"/>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一</w:t>
            </w:r>
            <w:r>
              <w:rPr>
                <w:rFonts w:hint="eastAsia" w:ascii="宋体" w:hAnsi="宋体" w:cs="宋体"/>
                <w:kern w:val="0"/>
                <w:szCs w:val="21"/>
                <w:lang w:eastAsia="zh-CN"/>
              </w:rPr>
              <w:t>）</w:t>
            </w:r>
            <w:r>
              <w:rPr>
                <w:rFonts w:hint="eastAsia" w:ascii="宋体" w:hAnsi="宋体" w:cs="宋体"/>
                <w:kern w:val="0"/>
                <w:szCs w:val="21"/>
              </w:rPr>
              <w:t>报价合计(包含税费等所有费用):(大写)人民币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tc>
      </w:tr>
      <w:tr w14:paraId="58E3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1DCF4">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注：装甲车租赁时间为2026年1月5号至9号共5天，其余器材为14天。</w:t>
            </w:r>
          </w:p>
        </w:tc>
      </w:tr>
      <w:tr w14:paraId="4E05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5000" w:type="pct"/>
            <w:gridSpan w:val="10"/>
            <w:tcBorders>
              <w:top w:val="nil"/>
              <w:left w:val="single" w:color="000000" w:sz="4" w:space="0"/>
              <w:bottom w:val="nil"/>
              <w:right w:val="nil"/>
            </w:tcBorders>
            <w:shd w:val="clear" w:color="auto" w:fill="auto"/>
            <w:noWrap/>
            <w:vAlign w:val="center"/>
          </w:tcPr>
          <w:p w14:paraId="6962C7FF">
            <w:pPr>
              <w:keepNext w:val="0"/>
              <w:keepLines w:val="0"/>
              <w:widowControl/>
              <w:suppressLineNumbers w:val="0"/>
              <w:snapToGrid w:val="0"/>
              <w:ind w:firstLine="4160" w:firstLineChars="1300"/>
              <w:jc w:val="both"/>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二、新生军训器械设备采购部分</w:t>
            </w:r>
          </w:p>
        </w:tc>
      </w:tr>
      <w:tr w14:paraId="2FA9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16C4DD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4FB0C4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518" w:type="pct"/>
            <w:vMerge w:val="restart"/>
            <w:tcBorders>
              <w:top w:val="single" w:color="000000" w:sz="4" w:space="0"/>
              <w:left w:val="single" w:color="000000" w:sz="4" w:space="0"/>
              <w:right w:val="single" w:color="000000" w:sz="4" w:space="0"/>
            </w:tcBorders>
            <w:shd w:val="clear" w:color="auto" w:fill="auto"/>
            <w:noWrap/>
            <w:vAlign w:val="center"/>
          </w:tcPr>
          <w:p w14:paraId="7FB61B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器材名称</w:t>
            </w:r>
          </w:p>
        </w:tc>
        <w:tc>
          <w:tcPr>
            <w:tcW w:w="1913" w:type="pct"/>
            <w:vMerge w:val="restart"/>
            <w:tcBorders>
              <w:top w:val="single" w:color="000000" w:sz="4" w:space="0"/>
              <w:left w:val="single" w:color="000000" w:sz="4" w:space="0"/>
              <w:right w:val="single" w:color="000000" w:sz="4" w:space="0"/>
            </w:tcBorders>
            <w:shd w:val="clear" w:color="auto" w:fill="auto"/>
            <w:vAlign w:val="center"/>
          </w:tcPr>
          <w:p w14:paraId="011FD768">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规格及要求</w:t>
            </w:r>
          </w:p>
        </w:tc>
        <w:tc>
          <w:tcPr>
            <w:tcW w:w="278" w:type="pct"/>
            <w:vMerge w:val="restart"/>
            <w:tcBorders>
              <w:top w:val="single" w:color="000000" w:sz="4" w:space="0"/>
              <w:left w:val="single" w:color="000000" w:sz="4" w:space="0"/>
              <w:right w:val="single" w:color="000000" w:sz="4" w:space="0"/>
            </w:tcBorders>
            <w:shd w:val="clear" w:color="auto" w:fill="auto"/>
            <w:vAlign w:val="center"/>
          </w:tcPr>
          <w:p w14:paraId="038298D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数量</w:t>
            </w:r>
          </w:p>
        </w:tc>
        <w:tc>
          <w:tcPr>
            <w:tcW w:w="311" w:type="pct"/>
            <w:vMerge w:val="restart"/>
            <w:tcBorders>
              <w:top w:val="single" w:color="000000" w:sz="4" w:space="0"/>
              <w:left w:val="single" w:color="000000" w:sz="4" w:space="0"/>
              <w:right w:val="single" w:color="auto" w:sz="4" w:space="0"/>
            </w:tcBorders>
            <w:shd w:val="clear" w:color="auto" w:fill="auto"/>
            <w:vAlign w:val="center"/>
          </w:tcPr>
          <w:p w14:paraId="63CF1E9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9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E9C0D6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购买价格（元）</w:t>
            </w: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8FCB53">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p w14:paraId="7499D5F2">
            <w:pPr>
              <w:keepNext w:val="0"/>
              <w:keepLines w:val="0"/>
              <w:widowControl/>
              <w:suppressLineNumbers w:val="0"/>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是否响应</w:t>
            </w:r>
          </w:p>
          <w:p w14:paraId="7B6C06E7">
            <w:pPr>
              <w:snapToGrid w:val="0"/>
              <w:jc w:val="center"/>
              <w:rPr>
                <w:rFonts w:hint="eastAsia" w:ascii="宋体" w:hAnsi="宋体" w:eastAsia="宋体" w:cs="宋体"/>
                <w:i w:val="0"/>
                <w:iCs w:val="0"/>
                <w:color w:val="000000"/>
                <w:sz w:val="24"/>
                <w:szCs w:val="24"/>
                <w:u w:val="none"/>
              </w:rPr>
            </w:pPr>
          </w:p>
        </w:tc>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071E42">
            <w:pPr>
              <w:snapToGrid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4CE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11" w:type="pct"/>
            <w:vMerge w:val="continue"/>
            <w:tcBorders>
              <w:left w:val="single" w:color="000000" w:sz="4" w:space="0"/>
              <w:bottom w:val="single" w:color="000000" w:sz="4" w:space="0"/>
              <w:right w:val="single" w:color="000000" w:sz="4" w:space="0"/>
            </w:tcBorders>
            <w:shd w:val="clear" w:color="auto" w:fill="auto"/>
            <w:noWrap/>
            <w:vAlign w:val="center"/>
          </w:tcPr>
          <w:p w14:paraId="3074759B">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1" w:type="pct"/>
            <w:vMerge w:val="continue"/>
            <w:tcBorders>
              <w:left w:val="single" w:color="000000" w:sz="4" w:space="0"/>
              <w:bottom w:val="single" w:color="000000" w:sz="4" w:space="0"/>
              <w:right w:val="single" w:color="000000" w:sz="4" w:space="0"/>
            </w:tcBorders>
            <w:shd w:val="clear" w:color="auto" w:fill="auto"/>
            <w:noWrap/>
            <w:vAlign w:val="center"/>
          </w:tcPr>
          <w:p w14:paraId="56F24716">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8" w:type="pct"/>
            <w:vMerge w:val="continue"/>
            <w:tcBorders>
              <w:left w:val="single" w:color="000000" w:sz="4" w:space="0"/>
              <w:bottom w:val="single" w:color="000000" w:sz="4" w:space="0"/>
              <w:right w:val="single" w:color="000000" w:sz="4" w:space="0"/>
            </w:tcBorders>
            <w:shd w:val="clear" w:color="auto" w:fill="auto"/>
            <w:noWrap/>
            <w:vAlign w:val="center"/>
          </w:tcPr>
          <w:p w14:paraId="6DDFECB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3" w:type="pct"/>
            <w:vMerge w:val="continue"/>
            <w:tcBorders>
              <w:left w:val="single" w:color="000000" w:sz="4" w:space="0"/>
              <w:bottom w:val="single" w:color="000000" w:sz="4" w:space="0"/>
              <w:right w:val="single" w:color="000000" w:sz="4" w:space="0"/>
            </w:tcBorders>
            <w:shd w:val="clear" w:color="auto" w:fill="auto"/>
            <w:vAlign w:val="center"/>
          </w:tcPr>
          <w:p w14:paraId="00368EA8">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8" w:type="pct"/>
            <w:vMerge w:val="continue"/>
            <w:tcBorders>
              <w:left w:val="single" w:color="000000" w:sz="4" w:space="0"/>
              <w:bottom w:val="single" w:color="000000" w:sz="4" w:space="0"/>
              <w:right w:val="single" w:color="000000" w:sz="4" w:space="0"/>
            </w:tcBorders>
            <w:shd w:val="clear" w:color="auto" w:fill="auto"/>
            <w:vAlign w:val="center"/>
          </w:tcPr>
          <w:p w14:paraId="4A38FBA3">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1" w:type="pct"/>
            <w:vMerge w:val="continue"/>
            <w:tcBorders>
              <w:left w:val="single" w:color="000000" w:sz="4" w:space="0"/>
              <w:bottom w:val="single" w:color="000000" w:sz="4" w:space="0"/>
              <w:right w:val="single" w:color="auto" w:sz="4" w:space="0"/>
            </w:tcBorders>
            <w:shd w:val="clear" w:color="auto" w:fill="auto"/>
            <w:vAlign w:val="center"/>
          </w:tcPr>
          <w:p w14:paraId="2949C3A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E5BB">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49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A7280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总计</w:t>
            </w: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1E517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266A6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F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11" w:type="pct"/>
            <w:vMerge w:val="restart"/>
            <w:tcBorders>
              <w:top w:val="single" w:color="000000" w:sz="4" w:space="0"/>
              <w:left w:val="single" w:color="000000" w:sz="4" w:space="0"/>
              <w:right w:val="single" w:color="000000" w:sz="4" w:space="0"/>
            </w:tcBorders>
            <w:shd w:val="clear" w:color="auto" w:fill="auto"/>
            <w:vAlign w:val="center"/>
          </w:tcPr>
          <w:p w14:paraId="01EF95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14:paraId="5D9B0A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211" w:type="pct"/>
            <w:vMerge w:val="restart"/>
            <w:tcBorders>
              <w:top w:val="single" w:color="000000" w:sz="4" w:space="0"/>
              <w:left w:val="single" w:color="000000" w:sz="4" w:space="0"/>
              <w:right w:val="single" w:color="000000" w:sz="4" w:space="0"/>
            </w:tcBorders>
            <w:shd w:val="clear" w:color="auto" w:fill="FFFFFF"/>
            <w:vAlign w:val="center"/>
          </w:tcPr>
          <w:p w14:paraId="0D43C4E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战术训练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（含单兵、班战术）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91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伪装油彩</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597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主要材质为无毒油料，主要包含黑色、绿色、棕色，用于战术训练、气氛营造。</w:t>
            </w:r>
          </w:p>
          <w:p w14:paraId="22AA19E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E85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677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4F9A">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498" w:type="pct"/>
            <w:tcBorders>
              <w:top w:val="single" w:color="000000" w:sz="4" w:space="0"/>
              <w:left w:val="single" w:color="000000" w:sz="4" w:space="0"/>
              <w:bottom w:val="single" w:color="000000" w:sz="4" w:space="0"/>
              <w:right w:val="single" w:color="auto" w:sz="4" w:space="0"/>
            </w:tcBorders>
            <w:shd w:val="clear" w:color="auto" w:fill="auto"/>
            <w:vAlign w:val="center"/>
          </w:tcPr>
          <w:p w14:paraId="6708A91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6631A12">
            <w:pPr>
              <w:snapToGrid w:val="0"/>
              <w:jc w:val="center"/>
              <w:rPr>
                <w:rFonts w:hint="eastAsia" w:ascii="宋体" w:hAnsi="宋体" w:eastAsia="宋体" w:cs="宋体"/>
                <w:i w:val="0"/>
                <w:iCs w:val="0"/>
                <w:color w:val="000000"/>
                <w:sz w:val="24"/>
                <w:szCs w:val="24"/>
                <w:u w:val="none"/>
              </w:rPr>
            </w:pPr>
          </w:p>
        </w:tc>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78458C18">
            <w:pPr>
              <w:snapToGrid w:val="0"/>
              <w:jc w:val="center"/>
              <w:rPr>
                <w:rFonts w:hint="eastAsia" w:ascii="宋体" w:hAnsi="宋体" w:eastAsia="宋体" w:cs="宋体"/>
                <w:i w:val="0"/>
                <w:iCs w:val="0"/>
                <w:color w:val="000000"/>
                <w:sz w:val="24"/>
                <w:szCs w:val="24"/>
                <w:u w:val="none"/>
              </w:rPr>
            </w:pPr>
          </w:p>
        </w:tc>
      </w:tr>
      <w:tr w14:paraId="15FF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211" w:type="pct"/>
            <w:vMerge w:val="continue"/>
            <w:tcBorders>
              <w:left w:val="single" w:color="000000" w:sz="4" w:space="0"/>
              <w:right w:val="single" w:color="000000" w:sz="4" w:space="0"/>
            </w:tcBorders>
            <w:shd w:val="clear" w:color="auto" w:fill="auto"/>
            <w:vAlign w:val="center"/>
          </w:tcPr>
          <w:p w14:paraId="5B4F1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211" w:type="pct"/>
            <w:vMerge w:val="continue"/>
            <w:tcBorders>
              <w:left w:val="single" w:color="000000" w:sz="4" w:space="0"/>
              <w:right w:val="single" w:color="000000" w:sz="4" w:space="0"/>
            </w:tcBorders>
            <w:shd w:val="clear" w:color="auto" w:fill="FFFFFF"/>
            <w:vAlign w:val="center"/>
          </w:tcPr>
          <w:p w14:paraId="663720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E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防爆</w:t>
            </w:r>
            <w:r>
              <w:rPr>
                <w:rFonts w:hint="eastAsia" w:ascii="宋体" w:hAnsi="宋体" w:eastAsia="宋体" w:cs="宋体"/>
                <w:i w:val="0"/>
                <w:iCs w:val="0"/>
                <w:color w:val="000000"/>
                <w:sz w:val="22"/>
                <w:szCs w:val="22"/>
                <w:u w:val="none"/>
              </w:rPr>
              <w:t>盾牌</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F01A">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方盾，主要材质为橡胶或铝合金，含有一体式把手，和尼龙绑带，尺寸900X500,用于战术训练、气氛营造。</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C51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AF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C80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F66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14:paraId="1AB49E1D">
            <w:pPr>
              <w:snapToGrid w:val="0"/>
              <w:jc w:val="center"/>
              <w:rPr>
                <w:rFonts w:hint="eastAsia" w:ascii="宋体" w:hAnsi="宋体" w:eastAsia="宋体" w:cs="宋体"/>
                <w:i w:val="0"/>
                <w:iCs w:val="0"/>
                <w:color w:val="000000"/>
                <w:sz w:val="24"/>
                <w:szCs w:val="24"/>
                <w:u w:val="none"/>
              </w:rPr>
            </w:pPr>
          </w:p>
        </w:tc>
        <w:tc>
          <w:tcPr>
            <w:tcW w:w="218" w:type="pct"/>
            <w:tcBorders>
              <w:top w:val="single" w:color="auto" w:sz="4" w:space="0"/>
              <w:left w:val="single" w:color="000000" w:sz="4" w:space="0"/>
              <w:bottom w:val="single" w:color="000000" w:sz="4" w:space="0"/>
              <w:right w:val="single" w:color="000000" w:sz="4" w:space="0"/>
            </w:tcBorders>
            <w:shd w:val="clear" w:color="auto" w:fill="auto"/>
            <w:vAlign w:val="center"/>
          </w:tcPr>
          <w:p w14:paraId="4730E782">
            <w:pPr>
              <w:snapToGrid w:val="0"/>
              <w:jc w:val="center"/>
              <w:rPr>
                <w:rFonts w:hint="eastAsia" w:ascii="宋体" w:hAnsi="宋体" w:eastAsia="宋体" w:cs="宋体"/>
                <w:i w:val="0"/>
                <w:iCs w:val="0"/>
                <w:color w:val="000000"/>
                <w:sz w:val="24"/>
                <w:szCs w:val="24"/>
                <w:u w:val="none"/>
              </w:rPr>
            </w:pPr>
          </w:p>
        </w:tc>
      </w:tr>
      <w:tr w14:paraId="78B3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11" w:type="pct"/>
            <w:vMerge w:val="continue"/>
            <w:tcBorders>
              <w:left w:val="single" w:color="000000" w:sz="4" w:space="0"/>
              <w:right w:val="single" w:color="000000" w:sz="4" w:space="0"/>
            </w:tcBorders>
            <w:shd w:val="clear" w:color="auto" w:fill="auto"/>
            <w:vAlign w:val="center"/>
          </w:tcPr>
          <w:p w14:paraId="139B8A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211" w:type="pct"/>
            <w:vMerge w:val="continue"/>
            <w:tcBorders>
              <w:left w:val="single" w:color="000000" w:sz="4" w:space="0"/>
              <w:right w:val="single" w:color="000000" w:sz="4" w:space="0"/>
            </w:tcBorders>
            <w:shd w:val="clear" w:color="auto" w:fill="FFFFFF"/>
            <w:vAlign w:val="center"/>
          </w:tcPr>
          <w:p w14:paraId="050A7D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75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防爆</w:t>
            </w:r>
            <w:r>
              <w:rPr>
                <w:rFonts w:hint="eastAsia" w:ascii="宋体" w:hAnsi="宋体" w:eastAsia="宋体" w:cs="宋体"/>
                <w:i w:val="0"/>
                <w:iCs w:val="0"/>
                <w:color w:val="000000"/>
                <w:sz w:val="22"/>
                <w:szCs w:val="22"/>
                <w:u w:val="none"/>
                <w:lang w:val="en-US" w:eastAsia="zh-CN"/>
              </w:rPr>
              <w:t>短</w:t>
            </w:r>
            <w:r>
              <w:rPr>
                <w:rFonts w:hint="eastAsia" w:ascii="宋体" w:hAnsi="宋体" w:eastAsia="宋体" w:cs="宋体"/>
                <w:i w:val="0"/>
                <w:iCs w:val="0"/>
                <w:color w:val="000000"/>
                <w:sz w:val="22"/>
                <w:szCs w:val="22"/>
                <w:u w:val="none"/>
              </w:rPr>
              <w:t>棍</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B0FD">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主要材质为橡胶，长度35CM，用于战术训练。</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8CA1">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69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0786">
            <w:pPr>
              <w:keepNext w:val="0"/>
              <w:keepLines w:val="0"/>
              <w:widowControl/>
              <w:suppressLineNumbers w:val="0"/>
              <w:snapToGrid w:val="0"/>
              <w:ind w:firstLine="220" w:firstLineChars="100"/>
              <w:jc w:val="both"/>
              <w:textAlignment w:val="center"/>
              <w:rPr>
                <w:rFonts w:hint="default"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500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4D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4F1A">
            <w:pPr>
              <w:snapToGrid w:val="0"/>
              <w:jc w:val="center"/>
              <w:rPr>
                <w:rFonts w:hint="eastAsia" w:ascii="宋体" w:hAnsi="宋体" w:eastAsia="宋体" w:cs="宋体"/>
                <w:i w:val="0"/>
                <w:iCs w:val="0"/>
                <w:color w:val="000000"/>
                <w:sz w:val="24"/>
                <w:szCs w:val="24"/>
                <w:u w:val="none"/>
              </w:rPr>
            </w:pPr>
          </w:p>
        </w:tc>
      </w:tr>
      <w:tr w14:paraId="4A06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11" w:type="pct"/>
            <w:vMerge w:val="continue"/>
            <w:tcBorders>
              <w:left w:val="single" w:color="000000" w:sz="4" w:space="0"/>
              <w:bottom w:val="single" w:color="000000" w:sz="4" w:space="0"/>
              <w:right w:val="single" w:color="000000" w:sz="4" w:space="0"/>
            </w:tcBorders>
            <w:shd w:val="clear" w:color="auto" w:fill="auto"/>
            <w:vAlign w:val="center"/>
          </w:tcPr>
          <w:p w14:paraId="113FEB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211" w:type="pct"/>
            <w:vMerge w:val="continue"/>
            <w:tcBorders>
              <w:left w:val="single" w:color="000000" w:sz="4" w:space="0"/>
              <w:right w:val="single" w:color="000000" w:sz="4" w:space="0"/>
            </w:tcBorders>
            <w:shd w:val="clear" w:color="auto" w:fill="FFFFFF"/>
            <w:vAlign w:val="center"/>
          </w:tcPr>
          <w:p w14:paraId="5D911D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D8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模拟战术匍匐网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D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主要材质为尼龙布，固定桩主要材质为钢铁合金/网面大小为8m×8m/主要用于战术基础训练、实战氛围营造</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CE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18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9D4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6A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8D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040">
            <w:pPr>
              <w:snapToGrid w:val="0"/>
              <w:jc w:val="center"/>
              <w:rPr>
                <w:rFonts w:hint="eastAsia" w:ascii="宋体" w:hAnsi="宋体" w:eastAsia="宋体" w:cs="宋体"/>
                <w:i w:val="0"/>
                <w:iCs w:val="0"/>
                <w:color w:val="000000"/>
                <w:sz w:val="24"/>
                <w:szCs w:val="24"/>
                <w:u w:val="none"/>
              </w:rPr>
            </w:pPr>
          </w:p>
        </w:tc>
      </w:tr>
      <w:tr w14:paraId="2DFB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11" w:type="pct"/>
            <w:vMerge w:val="continue"/>
            <w:tcBorders>
              <w:left w:val="single" w:color="000000" w:sz="4" w:space="0"/>
              <w:bottom w:val="single" w:color="000000" w:sz="4" w:space="0"/>
              <w:right w:val="single" w:color="000000" w:sz="4" w:space="0"/>
            </w:tcBorders>
            <w:shd w:val="clear" w:color="auto" w:fill="auto"/>
            <w:vAlign w:val="center"/>
          </w:tcPr>
          <w:p w14:paraId="214AEC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211" w:type="pct"/>
            <w:vMerge w:val="continue"/>
            <w:tcBorders>
              <w:left w:val="single" w:color="000000" w:sz="4" w:space="0"/>
              <w:right w:val="single" w:color="000000" w:sz="4" w:space="0"/>
            </w:tcBorders>
            <w:shd w:val="clear" w:color="auto" w:fill="FFFFFF"/>
            <w:vAlign w:val="center"/>
          </w:tcPr>
          <w:p w14:paraId="7F9B60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F2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防爆</w:t>
            </w:r>
            <w:r>
              <w:rPr>
                <w:rFonts w:hint="eastAsia" w:ascii="宋体" w:hAnsi="宋体" w:eastAsia="宋体" w:cs="宋体"/>
                <w:i w:val="0"/>
                <w:iCs w:val="0"/>
                <w:color w:val="000000"/>
                <w:sz w:val="22"/>
                <w:szCs w:val="22"/>
                <w:u w:val="none"/>
                <w:lang w:val="en-US" w:eastAsia="zh-CN"/>
              </w:rPr>
              <w:t>长</w:t>
            </w:r>
            <w:r>
              <w:rPr>
                <w:rFonts w:hint="eastAsia" w:ascii="宋体" w:hAnsi="宋体" w:eastAsia="宋体" w:cs="宋体"/>
                <w:i w:val="0"/>
                <w:iCs w:val="0"/>
                <w:color w:val="000000"/>
                <w:sz w:val="22"/>
                <w:szCs w:val="22"/>
                <w:u w:val="none"/>
              </w:rPr>
              <w:t>棍</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51E2">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主要材质为橡胶，长度160CM，用于战术训练。</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D2B4">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9A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5F4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2CC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DD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321D">
            <w:pPr>
              <w:snapToGrid w:val="0"/>
              <w:jc w:val="center"/>
              <w:rPr>
                <w:rFonts w:hint="eastAsia" w:ascii="宋体" w:hAnsi="宋体" w:eastAsia="宋体" w:cs="宋体"/>
                <w:i w:val="0"/>
                <w:iCs w:val="0"/>
                <w:color w:val="000000"/>
                <w:sz w:val="24"/>
                <w:szCs w:val="24"/>
                <w:u w:val="none"/>
              </w:rPr>
            </w:pPr>
          </w:p>
        </w:tc>
      </w:tr>
      <w:tr w14:paraId="61C7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C898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DA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战场医疗救护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核生化防护</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75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防毒面具</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AFBE">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主要材质为天然橡胶、活性炭滤毒盒、KN95滤棉；可用于发生火灾和有毒气体环境中的人员的防护，有效保护呼吸器官、眼睛以及面部皮肤。</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A003">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F3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E0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5A90">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BB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004">
            <w:pPr>
              <w:snapToGrid w:val="0"/>
              <w:rPr>
                <w:rFonts w:hint="eastAsia" w:ascii="宋体" w:hAnsi="宋体" w:eastAsia="宋体" w:cs="宋体"/>
                <w:i w:val="0"/>
                <w:iCs w:val="0"/>
                <w:color w:val="000000"/>
                <w:sz w:val="22"/>
                <w:szCs w:val="22"/>
                <w:u w:val="none"/>
              </w:rPr>
            </w:pPr>
          </w:p>
        </w:tc>
      </w:tr>
      <w:tr w14:paraId="6B1D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D353">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7A31">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BD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0C35">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规格：96×96×136cm，一次性用品/高档松紧布条+ABS。</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B3A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6E9A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包</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E8C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13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A2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774">
            <w:pPr>
              <w:snapToGrid w:val="0"/>
              <w:rPr>
                <w:rFonts w:hint="eastAsia" w:ascii="宋体" w:hAnsi="宋体" w:eastAsia="宋体" w:cs="宋体"/>
                <w:i w:val="0"/>
                <w:iCs w:val="0"/>
                <w:color w:val="000000"/>
                <w:sz w:val="22"/>
                <w:szCs w:val="22"/>
                <w:u w:val="none"/>
              </w:rPr>
            </w:pPr>
          </w:p>
        </w:tc>
      </w:tr>
      <w:tr w14:paraId="05C6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01E9">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F4AB">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A49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E450">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规格：400mm×25mm，尾扣12mm×8mm/一次性用品/加厚纺布/减少感染，适用于大面积伤口及不规则位伤口</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3B2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D8CD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611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66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A1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1CE7">
            <w:pPr>
              <w:snapToGrid w:val="0"/>
              <w:rPr>
                <w:rFonts w:hint="eastAsia" w:ascii="宋体" w:hAnsi="宋体" w:eastAsia="宋体" w:cs="宋体"/>
                <w:i w:val="0"/>
                <w:iCs w:val="0"/>
                <w:color w:val="000000"/>
                <w:sz w:val="22"/>
                <w:szCs w:val="22"/>
                <w:u w:val="none"/>
              </w:rPr>
            </w:pPr>
          </w:p>
        </w:tc>
      </w:tr>
      <w:tr w14:paraId="203F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D570">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19EC">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2D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心肺复苏模型</w:t>
            </w:r>
          </w:p>
        </w:tc>
        <w:tc>
          <w:tcPr>
            <w:tcW w:w="1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7D84">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规格：外箱尺寸74cm*36cm*26cm，重约8KG，主要材质为PVC，半身心肺复苏模拟/强度高、抗老化</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F0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739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7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0D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CB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0155">
            <w:pPr>
              <w:snapToGrid w:val="0"/>
              <w:rPr>
                <w:rFonts w:hint="eastAsia" w:ascii="宋体" w:hAnsi="宋体" w:eastAsia="宋体" w:cs="宋体"/>
                <w:i w:val="0"/>
                <w:iCs w:val="0"/>
                <w:color w:val="000000"/>
                <w:sz w:val="22"/>
                <w:szCs w:val="22"/>
                <w:u w:val="none"/>
              </w:rPr>
            </w:pPr>
          </w:p>
        </w:tc>
      </w:tr>
      <w:tr w14:paraId="74C4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FB5E">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8DA1">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504D">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防护服</w:t>
            </w:r>
          </w:p>
        </w:tc>
        <w:tc>
          <w:tcPr>
            <w:tcW w:w="1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9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材质为pp，一体式，颜色为白色</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B54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393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A54A">
            <w:pPr>
              <w:keepNext w:val="0"/>
              <w:keepLines w:val="0"/>
              <w:widowControl/>
              <w:suppressLineNumbers w:val="0"/>
              <w:snapToGrid w:val="0"/>
              <w:ind w:firstLine="220" w:firstLineChars="100"/>
              <w:jc w:val="both"/>
              <w:textAlignment w:val="center"/>
              <w:rPr>
                <w:rFonts w:hint="default" w:ascii="宋体" w:hAnsi="宋体" w:eastAsia="宋体" w:cs="宋体"/>
                <w:i w:val="0"/>
                <w:iCs w:val="0"/>
                <w:color w:val="000000"/>
                <w:kern w:val="0"/>
                <w:sz w:val="22"/>
                <w:szCs w:val="22"/>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457A">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52F">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0E8">
            <w:pPr>
              <w:snapToGrid w:val="0"/>
              <w:rPr>
                <w:rFonts w:hint="eastAsia" w:ascii="宋体" w:hAnsi="宋体" w:eastAsia="宋体" w:cs="宋体"/>
                <w:i w:val="0"/>
                <w:iCs w:val="0"/>
                <w:color w:val="000000"/>
                <w:sz w:val="22"/>
                <w:szCs w:val="22"/>
                <w:u w:val="none"/>
              </w:rPr>
            </w:pPr>
          </w:p>
        </w:tc>
      </w:tr>
      <w:tr w14:paraId="0BDA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B28D">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CB7F">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27D7">
            <w:pPr>
              <w:keepNext w:val="0"/>
              <w:keepLines w:val="0"/>
              <w:widowControl/>
              <w:suppressLineNumbers w:val="0"/>
              <w:snapToGrid w:val="0"/>
              <w:ind w:firstLine="220" w:firstLineChars="10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急救板</w:t>
            </w:r>
          </w:p>
        </w:tc>
        <w:tc>
          <w:tcPr>
            <w:tcW w:w="1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FE48">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规格：200cm×54cm×18cm；一体式，主要材质为铝合金和高强度聚乙烯。</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4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2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0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94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DFD">
            <w:pPr>
              <w:keepNext w:val="0"/>
              <w:keepLines w:val="0"/>
              <w:widowControl/>
              <w:suppressLineNumbers w:val="0"/>
              <w:snapToGrid w:val="0"/>
              <w:jc w:val="left"/>
              <w:textAlignment w:val="center"/>
              <w:rPr>
                <w:rFonts w:hint="default" w:ascii="宋体" w:hAnsi="宋体" w:eastAsia="宋体" w:cs="宋体"/>
                <w:i w:val="0"/>
                <w:iCs w:val="0"/>
                <w:color w:val="000000"/>
                <w:sz w:val="22"/>
                <w:szCs w:val="22"/>
                <w:u w:val="none"/>
                <w:lang w:val="en-US"/>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3408">
            <w:pPr>
              <w:snapToGrid w:val="0"/>
              <w:rPr>
                <w:rFonts w:hint="eastAsia" w:ascii="宋体" w:hAnsi="宋体" w:eastAsia="宋体" w:cs="宋体"/>
                <w:i w:val="0"/>
                <w:iCs w:val="0"/>
                <w:color w:val="000000"/>
                <w:sz w:val="22"/>
                <w:szCs w:val="22"/>
                <w:u w:val="none"/>
              </w:rPr>
            </w:pPr>
          </w:p>
        </w:tc>
      </w:tr>
      <w:tr w14:paraId="5874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514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1E07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消耗品</w:t>
            </w: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F4F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彩色发烟弹</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28E5">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主要材质为火药，不同种类颜色，主要用于拉练和战场氛围营造，行军拉练战略点标识等。</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B386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723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317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5DB7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57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5070">
            <w:pPr>
              <w:snapToGrid w:val="0"/>
              <w:rPr>
                <w:rFonts w:hint="eastAsia" w:ascii="宋体" w:hAnsi="宋体" w:eastAsia="宋体" w:cs="宋体"/>
                <w:i w:val="0"/>
                <w:iCs w:val="0"/>
                <w:color w:val="000000"/>
                <w:sz w:val="22"/>
                <w:szCs w:val="22"/>
                <w:u w:val="none"/>
              </w:rPr>
            </w:pPr>
          </w:p>
        </w:tc>
      </w:tr>
      <w:tr w14:paraId="3C6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C974">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2B580">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9C4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火箭筒及迫击炮弹药</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8FE0">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主要材质为火药，用于迫击炮、火箭筒发射适配的弹药。</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E8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E6D9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B03D3">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FE91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08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3E59">
            <w:pPr>
              <w:snapToGrid w:val="0"/>
              <w:rPr>
                <w:rFonts w:hint="eastAsia" w:ascii="宋体" w:hAnsi="宋体" w:eastAsia="宋体" w:cs="宋体"/>
                <w:i w:val="0"/>
                <w:iCs w:val="0"/>
                <w:color w:val="000000"/>
                <w:sz w:val="22"/>
                <w:szCs w:val="22"/>
                <w:u w:val="none"/>
              </w:rPr>
            </w:pPr>
          </w:p>
        </w:tc>
      </w:tr>
      <w:tr w14:paraId="533A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F51A">
            <w:pPr>
              <w:snapToGrid w:val="0"/>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797D5">
            <w:pPr>
              <w:snapToGrid w:val="0"/>
              <w:jc w:val="cente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8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收纳箱</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5016">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主要材质为PP,规格：80cm×50cm×50cm.用于训练物资搬运收纳。</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D2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D0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36B7">
            <w:pPr>
              <w:keepNext w:val="0"/>
              <w:keepLines w:val="0"/>
              <w:widowControl/>
              <w:suppressLineNumbers w:val="0"/>
              <w:snapToGrid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816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EE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EE21">
            <w:pPr>
              <w:snapToGrid w:val="0"/>
              <w:rPr>
                <w:rFonts w:hint="eastAsia" w:ascii="宋体" w:hAnsi="宋体" w:eastAsia="宋体" w:cs="宋体"/>
                <w:i w:val="0"/>
                <w:iCs w:val="0"/>
                <w:color w:val="000000"/>
                <w:sz w:val="22"/>
                <w:szCs w:val="22"/>
                <w:u w:val="none"/>
              </w:rPr>
            </w:pPr>
          </w:p>
        </w:tc>
      </w:tr>
      <w:tr w14:paraId="7DEB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BA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26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格斗基础</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C8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仿真匕首</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7DD">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规格：总长26cm，刃长14cm；主要材质为毒公害橡胶，武术表演道具，用于格斗基础-匕首操部分。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9F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5F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把</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40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E756">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AA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F58">
            <w:pPr>
              <w:snapToGrid w:val="0"/>
              <w:rPr>
                <w:rFonts w:hint="eastAsia" w:ascii="宋体" w:hAnsi="宋体" w:eastAsia="宋体" w:cs="宋体"/>
                <w:i w:val="0"/>
                <w:iCs w:val="0"/>
                <w:color w:val="000000"/>
                <w:sz w:val="22"/>
                <w:szCs w:val="22"/>
                <w:u w:val="none"/>
              </w:rPr>
            </w:pPr>
          </w:p>
        </w:tc>
      </w:tr>
      <w:tr w14:paraId="17A4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6DC">
            <w:pPr>
              <w:keepNext w:val="0"/>
              <w:keepLines w:val="0"/>
              <w:widowControl/>
              <w:suppressLineNumbers w:val="0"/>
              <w:snapToGrid w:val="0"/>
              <w:jc w:val="left"/>
              <w:textAlignment w:val="center"/>
              <w:rPr>
                <w:rFonts w:hint="eastAsia" w:ascii="宋体" w:hAnsi="宋体" w:cs="宋体"/>
                <w:kern w:val="0"/>
                <w:szCs w:val="21"/>
              </w:rPr>
            </w:pPr>
          </w:p>
          <w:p w14:paraId="13250CAA">
            <w:pPr>
              <w:keepNext w:val="0"/>
              <w:keepLines w:val="0"/>
              <w:widowControl/>
              <w:suppressLineNumbers w:val="0"/>
              <w:snapToGrid w:val="0"/>
              <w:jc w:val="left"/>
              <w:textAlignment w:val="center"/>
              <w:rPr>
                <w:rFonts w:hint="eastAsia" w:ascii="宋体" w:hAnsi="宋体" w:cs="宋体"/>
                <w:kern w:val="0"/>
                <w:szCs w:val="21"/>
              </w:rPr>
            </w:pPr>
            <w:r>
              <w:rPr>
                <w:rFonts w:hint="eastAsia" w:ascii="宋体" w:hAnsi="宋体" w:cs="宋体"/>
                <w:kern w:val="0"/>
                <w:szCs w:val="21"/>
              </w:rPr>
              <w:t>报价合计(包含税费等所有费用):(大写)人民币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p w14:paraId="265AAC81">
            <w:pPr>
              <w:keepNext w:val="0"/>
              <w:keepLines w:val="0"/>
              <w:widowControl/>
              <w:suppressLineNumbers w:val="0"/>
              <w:snapToGrid w:val="0"/>
              <w:jc w:val="left"/>
              <w:textAlignment w:val="center"/>
              <w:rPr>
                <w:rFonts w:hint="default" w:ascii="宋体" w:hAnsi="宋体" w:cs="宋体"/>
                <w:kern w:val="0"/>
                <w:szCs w:val="21"/>
                <w:lang w:val="en-US" w:eastAsia="zh-CN"/>
              </w:rPr>
            </w:pPr>
          </w:p>
        </w:tc>
      </w:tr>
      <w:tr w14:paraId="03D1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7CB6">
            <w:pPr>
              <w:keepNext w:val="0"/>
              <w:keepLines w:val="0"/>
              <w:widowControl/>
              <w:suppressLineNumbers w:val="0"/>
              <w:snapToGrid w:val="0"/>
              <w:ind w:firstLine="1546" w:firstLineChars="700"/>
              <w:jc w:val="both"/>
              <w:textAlignment w:val="center"/>
              <w:rPr>
                <w:rFonts w:hint="default" w:ascii="宋体" w:hAnsi="宋体" w:cs="宋体"/>
                <w:kern w:val="0"/>
                <w:szCs w:val="21"/>
                <w:lang w:val="en-US" w:eastAsia="zh-CN"/>
              </w:rPr>
            </w:pPr>
            <w:r>
              <w:rPr>
                <w:rFonts w:hint="eastAsia" w:ascii="宋体" w:hAnsi="宋体" w:eastAsia="宋体" w:cs="宋体"/>
                <w:b/>
                <w:bCs/>
                <w:i w:val="0"/>
                <w:iCs w:val="0"/>
                <w:color w:val="000000"/>
                <w:kern w:val="0"/>
                <w:sz w:val="22"/>
                <w:szCs w:val="22"/>
                <w:u w:val="none"/>
                <w:lang w:val="en-US" w:eastAsia="zh-CN" w:bidi="ar"/>
              </w:rPr>
              <w:t>（一）+（二）报价总计（元）</w:t>
            </w:r>
            <w:r>
              <w:rPr>
                <w:rFonts w:hint="eastAsia" w:ascii="宋体" w:hAnsi="宋体" w:cs="宋体"/>
                <w:kern w:val="0"/>
                <w:szCs w:val="21"/>
              </w:rPr>
              <w:t>(大写)人民币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tc>
      </w:tr>
      <w:tr w14:paraId="46B0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02A">
            <w:pPr>
              <w:keepNext w:val="0"/>
              <w:keepLines w:val="0"/>
              <w:widowControl/>
              <w:suppressLineNumbers w:val="0"/>
              <w:snapToGrid w:val="0"/>
              <w:jc w:val="left"/>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商务要求：</w:t>
            </w:r>
          </w:p>
        </w:tc>
      </w:tr>
      <w:tr w14:paraId="50FA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71BC">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1.</w:t>
            </w:r>
            <w:r>
              <w:rPr>
                <w:rFonts w:hint="eastAsia"/>
                <w:lang w:val="en-US" w:eastAsia="zh-CN"/>
              </w:rPr>
              <w:t>供货要求：成交供应商自收到采购人通知之日起7日内完成完成供货。</w:t>
            </w:r>
          </w:p>
          <w:p w14:paraId="606B4627">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2.</w:t>
            </w:r>
            <w:r>
              <w:rPr>
                <w:rFonts w:hint="eastAsia"/>
                <w:lang w:val="en-US" w:eastAsia="zh-CN"/>
              </w:rPr>
              <w:t>质保期：自双方代表在货物验收单上签字之日起12个月。</w:t>
            </w:r>
          </w:p>
          <w:p w14:paraId="5BC9E7BF">
            <w:pPr>
              <w:widowControl/>
              <w:numPr>
                <w:ilvl w:val="0"/>
                <w:numId w:val="0"/>
              </w:numPr>
              <w:snapToGrid w:val="0"/>
              <w:jc w:val="left"/>
              <w:textAlignment w:val="center"/>
              <w:rPr>
                <w:rFonts w:hint="eastAsia"/>
                <w:lang w:val="en-US" w:eastAsia="zh-CN"/>
              </w:rPr>
            </w:pPr>
            <w:r>
              <w:rPr>
                <w:rFonts w:hint="eastAsia" w:asciiTheme="minorHAnsi" w:hAnsiTheme="minorHAnsi" w:eastAsiaTheme="minorEastAsia" w:cstheme="minorBidi"/>
                <w:kern w:val="2"/>
                <w:sz w:val="21"/>
                <w:szCs w:val="24"/>
                <w:lang w:val="en-US" w:eastAsia="zh-CN" w:bidi="ar-SA"/>
              </w:rPr>
              <w:t>3.</w:t>
            </w:r>
            <w:r>
              <w:rPr>
                <w:rFonts w:hint="eastAsia"/>
                <w:lang w:val="en-US" w:eastAsia="zh-CN"/>
              </w:rPr>
              <w:t>有下列情形之一的视为无效报价：</w:t>
            </w:r>
          </w:p>
          <w:p w14:paraId="60701C57">
            <w:pPr>
              <w:widowControl/>
              <w:numPr>
                <w:ilvl w:val="0"/>
                <w:numId w:val="0"/>
              </w:numPr>
              <w:snapToGrid w:val="0"/>
              <w:jc w:val="left"/>
              <w:textAlignment w:val="center"/>
              <w:rPr>
                <w:rFonts w:hint="eastAsia"/>
                <w:lang w:val="en-US" w:eastAsia="zh-CN"/>
              </w:rPr>
            </w:pPr>
            <w:r>
              <w:rPr>
                <w:rFonts w:hint="eastAsia"/>
                <w:lang w:val="en-US" w:eastAsia="zh-CN"/>
              </w:rPr>
              <w:t>（1）报价文件必须字迹清晰，凡因字迹不清晰导致容易引起歧义的，作无效报价处理；</w:t>
            </w:r>
          </w:p>
          <w:p w14:paraId="5D3DDC5B">
            <w:pPr>
              <w:widowControl/>
              <w:numPr>
                <w:ilvl w:val="0"/>
                <w:numId w:val="0"/>
              </w:numPr>
              <w:snapToGrid w:val="0"/>
              <w:jc w:val="left"/>
              <w:textAlignment w:val="center"/>
              <w:rPr>
                <w:rFonts w:hint="eastAsia"/>
                <w:lang w:val="en-US" w:eastAsia="zh-CN"/>
              </w:rPr>
            </w:pPr>
            <w:r>
              <w:rPr>
                <w:rFonts w:hint="eastAsia"/>
                <w:lang w:val="en-US" w:eastAsia="zh-CN"/>
              </w:rPr>
              <w:t>（2）报价文件未按规定签章的作无效报价处理；</w:t>
            </w:r>
          </w:p>
          <w:p w14:paraId="184CD707">
            <w:pPr>
              <w:widowControl/>
              <w:numPr>
                <w:ilvl w:val="0"/>
                <w:numId w:val="0"/>
              </w:numPr>
              <w:snapToGrid w:val="0"/>
              <w:jc w:val="left"/>
              <w:textAlignment w:val="center"/>
              <w:rPr>
                <w:rFonts w:hint="eastAsia"/>
                <w:lang w:val="en-US" w:eastAsia="zh-CN"/>
              </w:rPr>
            </w:pPr>
            <w:r>
              <w:rPr>
                <w:rFonts w:hint="eastAsia"/>
                <w:lang w:val="en-US" w:eastAsia="zh-CN"/>
              </w:rPr>
              <w:t>（3）报价超过本项目上限控制价、单项合计金额或总价计算错误的作无效报价处理；</w:t>
            </w:r>
          </w:p>
          <w:p w14:paraId="2D282E55">
            <w:pPr>
              <w:widowControl/>
              <w:numPr>
                <w:ilvl w:val="0"/>
                <w:numId w:val="0"/>
              </w:numPr>
              <w:snapToGrid w:val="0"/>
              <w:jc w:val="left"/>
              <w:textAlignment w:val="center"/>
              <w:rPr>
                <w:rFonts w:hint="eastAsia"/>
                <w:lang w:val="en-US" w:eastAsia="zh-CN"/>
              </w:rPr>
            </w:pPr>
            <w:r>
              <w:rPr>
                <w:rFonts w:hint="eastAsia"/>
                <w:lang w:val="en-US" w:eastAsia="zh-CN"/>
              </w:rPr>
              <w:t>（4）未按照报价表标明的具体品牌、参数和要求作出实质性响应的作无效报价处理；</w:t>
            </w:r>
          </w:p>
          <w:p w14:paraId="5E6DB4F4">
            <w:pPr>
              <w:widowControl/>
              <w:numPr>
                <w:ilvl w:val="0"/>
                <w:numId w:val="0"/>
              </w:numPr>
              <w:snapToGrid w:val="0"/>
              <w:jc w:val="left"/>
              <w:textAlignment w:val="center"/>
              <w:rPr>
                <w:rFonts w:hint="eastAsia"/>
                <w:lang w:val="en-US" w:eastAsia="zh-CN"/>
              </w:rPr>
            </w:pPr>
            <w:r>
              <w:rPr>
                <w:rFonts w:hint="eastAsia"/>
                <w:lang w:val="en-US" w:eastAsia="zh-CN"/>
              </w:rPr>
              <w:t>（5）私自更改删除报价文件内容的作无效报价处理；</w:t>
            </w:r>
          </w:p>
          <w:p w14:paraId="4153A19D">
            <w:pPr>
              <w:widowControl/>
              <w:numPr>
                <w:ilvl w:val="0"/>
                <w:numId w:val="0"/>
              </w:numPr>
              <w:snapToGrid w:val="0"/>
              <w:jc w:val="left"/>
              <w:textAlignment w:val="center"/>
              <w:rPr>
                <w:rFonts w:hint="eastAsia"/>
                <w:lang w:val="en-US" w:eastAsia="zh-CN"/>
              </w:rPr>
            </w:pPr>
            <w:r>
              <w:rPr>
                <w:rFonts w:hint="eastAsia"/>
                <w:lang w:val="en-US" w:eastAsia="zh-CN"/>
              </w:rPr>
              <w:t>4.供货地点：广西财经学院明秀校区。</w:t>
            </w:r>
          </w:p>
          <w:p w14:paraId="6DCA2106">
            <w:pPr>
              <w:widowControl/>
              <w:numPr>
                <w:ilvl w:val="0"/>
                <w:numId w:val="0"/>
              </w:numPr>
              <w:snapToGrid w:val="0"/>
              <w:jc w:val="left"/>
              <w:textAlignment w:val="center"/>
              <w:rPr>
                <w:rFonts w:hint="eastAsia"/>
                <w:lang w:val="en-US" w:eastAsia="zh-CN"/>
              </w:rPr>
            </w:pPr>
            <w:r>
              <w:rPr>
                <w:rFonts w:hint="eastAsia"/>
                <w:lang w:val="en-US" w:eastAsia="zh-CN"/>
              </w:rPr>
              <w:t>5.付款方式：本项目无预付款，成交人供货安装调试完毕并通过验收后向采购人提供与合同金额一致的有效发票，采购人提请按相关程序一次性拨付100％合同款项。</w:t>
            </w:r>
          </w:p>
          <w:p w14:paraId="34AAC45E">
            <w:pPr>
              <w:widowControl/>
              <w:numPr>
                <w:ilvl w:val="0"/>
                <w:numId w:val="0"/>
              </w:numPr>
              <w:snapToGrid w:val="0"/>
              <w:jc w:val="left"/>
              <w:textAlignment w:val="center"/>
              <w:rPr>
                <w:rFonts w:hint="eastAsia"/>
                <w:lang w:val="en-US" w:eastAsia="zh-CN"/>
              </w:rPr>
            </w:pPr>
            <w:r>
              <w:rPr>
                <w:rFonts w:hint="eastAsia"/>
                <w:lang w:val="en-US" w:eastAsia="zh-CN"/>
              </w:rPr>
              <w:t>6.报价文件内容包括：</w:t>
            </w:r>
          </w:p>
          <w:p w14:paraId="0C28AC30">
            <w:pPr>
              <w:widowControl/>
              <w:numPr>
                <w:ilvl w:val="0"/>
                <w:numId w:val="0"/>
              </w:numPr>
              <w:snapToGrid w:val="0"/>
              <w:jc w:val="left"/>
              <w:textAlignment w:val="center"/>
              <w:rPr>
                <w:rFonts w:hint="eastAsia"/>
                <w:lang w:val="en-US" w:eastAsia="zh-CN"/>
              </w:rPr>
            </w:pPr>
            <w:r>
              <w:rPr>
                <w:rFonts w:hint="eastAsia"/>
                <w:lang w:val="en-US" w:eastAsia="zh-CN"/>
              </w:rPr>
              <w:t>（1）报价表；</w:t>
            </w:r>
          </w:p>
          <w:p w14:paraId="01F8B574">
            <w:pPr>
              <w:widowControl/>
              <w:numPr>
                <w:ilvl w:val="0"/>
                <w:numId w:val="0"/>
              </w:numPr>
              <w:snapToGrid w:val="0"/>
              <w:jc w:val="left"/>
              <w:textAlignment w:val="center"/>
              <w:rPr>
                <w:rFonts w:hint="eastAsia"/>
                <w:lang w:val="en-US" w:eastAsia="zh-CN"/>
              </w:rPr>
            </w:pPr>
            <w:r>
              <w:rPr>
                <w:rFonts w:hint="eastAsia"/>
                <w:lang w:val="en-US" w:eastAsia="zh-CN"/>
              </w:rPr>
              <w:t>（2）营业执照复印件；</w:t>
            </w:r>
          </w:p>
          <w:p w14:paraId="16FE2BC2">
            <w:pPr>
              <w:widowControl/>
              <w:numPr>
                <w:ilvl w:val="0"/>
                <w:numId w:val="0"/>
              </w:numPr>
              <w:snapToGrid w:val="0"/>
              <w:jc w:val="left"/>
              <w:textAlignment w:val="center"/>
              <w:rPr>
                <w:rFonts w:hint="eastAsia"/>
                <w:lang w:val="en-US" w:eastAsia="zh-CN"/>
              </w:rPr>
            </w:pPr>
            <w:r>
              <w:rPr>
                <w:rFonts w:hint="eastAsia"/>
                <w:lang w:val="en-US" w:eastAsia="zh-CN"/>
              </w:rPr>
              <w:t>（3）法定代表人身份证复印件、法定代表人授权委托书及被授权人有效身份证正反面复印件（委托时必须提供）；</w:t>
            </w:r>
          </w:p>
          <w:p w14:paraId="0061CCB7">
            <w:pPr>
              <w:keepNext w:val="0"/>
              <w:keepLines w:val="0"/>
              <w:widowControl/>
              <w:suppressLineNumbers w:val="0"/>
              <w:snapToGrid w:val="0"/>
              <w:jc w:val="left"/>
              <w:textAlignment w:val="center"/>
              <w:rPr>
                <w:rFonts w:hint="eastAsia"/>
                <w:lang w:val="en-US" w:eastAsia="zh-CN"/>
              </w:rPr>
            </w:pPr>
            <w:r>
              <w:rPr>
                <w:rFonts w:hint="eastAsia"/>
                <w:lang w:val="en-US" w:eastAsia="zh-CN"/>
              </w:rPr>
              <w:t>以上所有报价文件都必须提供并加盖单位公章，否则按照无效报价处理。</w:t>
            </w:r>
          </w:p>
        </w:tc>
      </w:tr>
    </w:tbl>
    <w:p w14:paraId="56094A34">
      <w:pPr>
        <w:spacing w:line="320" w:lineRule="exact"/>
        <w:ind w:firstLine="482" w:firstLineChars="200"/>
        <w:rPr>
          <w:rFonts w:hint="eastAsia" w:ascii="楷体" w:hAnsi="楷体" w:eastAsia="楷体"/>
          <w:b/>
          <w:bCs/>
          <w:sz w:val="24"/>
        </w:rPr>
      </w:pPr>
      <w:r>
        <w:rPr>
          <w:rFonts w:hint="eastAsia" w:ascii="楷体" w:hAnsi="楷体" w:eastAsia="楷体"/>
          <w:b/>
          <w:bCs/>
          <w:sz w:val="24"/>
          <w:lang w:val="en-US" w:eastAsia="zh-CN"/>
        </w:rPr>
        <w:t>相</w:t>
      </w:r>
      <w:r>
        <w:rPr>
          <w:rFonts w:hint="eastAsia" w:ascii="楷体" w:hAnsi="楷体" w:eastAsia="楷体"/>
          <w:b/>
          <w:bCs/>
          <w:sz w:val="24"/>
        </w:rPr>
        <w:t>关要求：</w:t>
      </w:r>
    </w:p>
    <w:p w14:paraId="7079BFBD">
      <w:pPr>
        <w:spacing w:line="320" w:lineRule="exact"/>
        <w:ind w:firstLine="482" w:firstLineChars="200"/>
        <w:rPr>
          <w:rFonts w:hint="eastAsia"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1.报价包含</w:t>
      </w:r>
      <w:r>
        <w:rPr>
          <w:rFonts w:hint="eastAsia" w:ascii="楷体" w:hAnsi="楷体" w:eastAsia="楷体"/>
          <w:b/>
          <w:bCs/>
          <w:color w:val="000000" w:themeColor="text1"/>
          <w:sz w:val="24"/>
          <w:lang w:val="en-US" w:eastAsia="zh-CN"/>
          <w14:textFill>
            <w14:solidFill>
              <w14:schemeClr w14:val="tx1"/>
            </w14:solidFill>
          </w14:textFill>
        </w:rPr>
        <w:t>安</w:t>
      </w:r>
      <w:r>
        <w:rPr>
          <w:rFonts w:hint="eastAsia" w:ascii="楷体" w:hAnsi="楷体" w:eastAsia="楷体"/>
          <w:b/>
          <w:bCs/>
          <w:color w:val="000000" w:themeColor="text1"/>
          <w:sz w:val="24"/>
          <w14:textFill>
            <w14:solidFill>
              <w14:schemeClr w14:val="tx1"/>
            </w14:solidFill>
          </w14:textFill>
        </w:rPr>
        <w:t>装、装卸、运输、调换、利润、税金、保险、协调、售后服务费用等各项应有费用。</w:t>
      </w:r>
    </w:p>
    <w:p w14:paraId="385006A1">
      <w:pPr>
        <w:spacing w:line="320" w:lineRule="exact"/>
        <w:ind w:firstLine="482" w:firstLineChars="200"/>
        <w:rPr>
          <w:rFonts w:ascii="楷体" w:hAnsi="楷体" w:eastAsia="楷体"/>
          <w:b/>
          <w:bCs/>
          <w:sz w:val="24"/>
        </w:rPr>
      </w:pPr>
      <w:r>
        <w:rPr>
          <w:rFonts w:hint="eastAsia" w:ascii="楷体" w:hAnsi="楷体" w:eastAsia="楷体"/>
          <w:b/>
          <w:bCs/>
          <w:sz w:val="24"/>
        </w:rPr>
        <w:t>2.报价超过本项目上限控制价、单项合计金额或总价计算错误的作无效报价处理。</w:t>
      </w:r>
    </w:p>
    <w:p w14:paraId="494948A2">
      <w:pPr>
        <w:spacing w:line="320" w:lineRule="exact"/>
        <w:ind w:firstLine="482" w:firstLineChars="200"/>
        <w:rPr>
          <w:rFonts w:hint="eastAsia" w:ascii="楷体" w:hAnsi="楷体" w:eastAsia="楷体"/>
          <w:b/>
          <w:bCs/>
          <w:sz w:val="24"/>
        </w:rPr>
      </w:pPr>
      <w:r>
        <w:rPr>
          <w:rFonts w:hint="eastAsia" w:ascii="楷体" w:hAnsi="楷体" w:eastAsia="楷体"/>
          <w:b/>
          <w:bCs/>
          <w:sz w:val="24"/>
        </w:rPr>
        <w:t>3.成交供应商须按采购人的要求</w:t>
      </w:r>
      <w:r>
        <w:rPr>
          <w:rFonts w:hint="eastAsia" w:ascii="楷体" w:hAnsi="楷体" w:eastAsia="楷体"/>
          <w:b/>
          <w:bCs/>
          <w:sz w:val="24"/>
          <w:lang w:val="en-US" w:eastAsia="zh-CN"/>
        </w:rPr>
        <w:t>供货</w:t>
      </w:r>
      <w:r>
        <w:rPr>
          <w:rFonts w:hint="eastAsia" w:ascii="楷体" w:hAnsi="楷体" w:eastAsia="楷体"/>
          <w:b/>
          <w:bCs/>
          <w:sz w:val="24"/>
        </w:rPr>
        <w:t>，否则采购人有权终止</w:t>
      </w:r>
      <w:r>
        <w:rPr>
          <w:rFonts w:hint="eastAsia" w:ascii="楷体" w:hAnsi="楷体" w:eastAsia="楷体"/>
          <w:b/>
          <w:bCs/>
          <w:sz w:val="24"/>
          <w:lang w:val="en-US" w:eastAsia="zh-CN"/>
        </w:rPr>
        <w:t>采购</w:t>
      </w:r>
      <w:r>
        <w:rPr>
          <w:rFonts w:hint="eastAsia" w:ascii="楷体" w:hAnsi="楷体" w:eastAsia="楷体"/>
          <w:b/>
          <w:bCs/>
          <w:sz w:val="24"/>
        </w:rPr>
        <w:t xml:space="preserve">。 </w:t>
      </w:r>
    </w:p>
    <w:p w14:paraId="585B7288">
      <w:pPr>
        <w:spacing w:line="320" w:lineRule="exact"/>
        <w:ind w:firstLine="482" w:firstLineChars="200"/>
        <w:rPr>
          <w:rFonts w:hint="eastAsia" w:ascii="楷体" w:hAnsi="楷体" w:eastAsia="楷体"/>
          <w:b/>
          <w:bCs/>
          <w:sz w:val="24"/>
        </w:rPr>
      </w:pPr>
      <w:r>
        <w:rPr>
          <w:rFonts w:hint="eastAsia" w:ascii="楷体" w:hAnsi="楷体" w:eastAsia="楷体"/>
          <w:b/>
          <w:bCs/>
          <w:sz w:val="24"/>
          <w:lang w:val="en-US" w:eastAsia="zh-CN"/>
        </w:rPr>
        <w:t>4.如货物出现质量问题，广西财经学院保卫工作部有权终止采购并要求成交供应商承担责任并赔偿损失；</w:t>
      </w:r>
      <w:r>
        <w:rPr>
          <w:rFonts w:hint="eastAsia" w:ascii="楷体" w:hAnsi="楷体" w:eastAsia="楷体"/>
          <w:b/>
          <w:bCs/>
          <w:sz w:val="24"/>
        </w:rPr>
        <w:t xml:space="preserve">                       </w:t>
      </w:r>
    </w:p>
    <w:p w14:paraId="0531769C">
      <w:pPr>
        <w:spacing w:line="320" w:lineRule="exact"/>
        <w:rPr>
          <w:rFonts w:hint="eastAsia" w:ascii="仿宋_GB2312" w:hAnsi="仿宋" w:eastAsia="仿宋_GB2312"/>
          <w:b/>
          <w:sz w:val="24"/>
        </w:rPr>
      </w:pPr>
    </w:p>
    <w:p w14:paraId="1D5FAF19">
      <w:pPr>
        <w:spacing w:line="560" w:lineRule="exact"/>
        <w:rPr>
          <w:rFonts w:ascii="仿宋_GB2312" w:hAnsi="宋体" w:eastAsia="仿宋_GB2312" w:cs="宋体"/>
          <w:kern w:val="0"/>
          <w:sz w:val="28"/>
          <w:szCs w:val="28"/>
        </w:rPr>
      </w:pPr>
    </w:p>
    <w:p w14:paraId="597FC71B">
      <w:pPr>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报价公司</w:t>
      </w:r>
      <w:r>
        <w:rPr>
          <w:rFonts w:hint="eastAsia" w:ascii="仿宋_GB2312" w:hAnsi="宋体" w:eastAsia="仿宋_GB2312" w:cs="宋体"/>
          <w:kern w:val="0"/>
          <w:sz w:val="28"/>
          <w:szCs w:val="28"/>
          <w:lang w:val="en-US" w:eastAsia="zh-CN"/>
        </w:rPr>
        <w:t>名称</w:t>
      </w:r>
      <w:r>
        <w:rPr>
          <w:rFonts w:hint="eastAsia" w:ascii="仿宋_GB2312" w:hAnsi="宋体" w:eastAsia="仿宋_GB2312" w:cs="宋体"/>
          <w:kern w:val="0"/>
          <w:sz w:val="28"/>
          <w:szCs w:val="28"/>
        </w:rPr>
        <w:t xml:space="preserve">（盖公章）：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法定代表人</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或授权代理人）</w:t>
      </w:r>
      <w:r>
        <w:rPr>
          <w:rFonts w:hint="eastAsia" w:ascii="仿宋_GB2312" w:hAnsi="宋体" w:eastAsia="仿宋_GB2312" w:cs="宋体"/>
          <w:kern w:val="0"/>
          <w:sz w:val="28"/>
          <w:szCs w:val="28"/>
        </w:rPr>
        <w:t xml:space="preserve">签字：                  </w:t>
      </w:r>
    </w:p>
    <w:p w14:paraId="58537050">
      <w:pPr>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14:paraId="7E9024E1">
      <w:pPr>
        <w:spacing w:line="5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联系人及电话：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报价时间：      年   月  日</w:t>
      </w:r>
    </w:p>
    <w:p w14:paraId="7B507F36">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default" w:ascii="仿宋" w:hAnsi="仿宋" w:eastAsia="仿宋"/>
          <w:b/>
          <w:sz w:val="36"/>
          <w:szCs w:val="36"/>
          <w:lang w:val="en-US" w:eastAsia="zh-CN"/>
        </w:rPr>
      </w:pPr>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69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BA85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BA85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OWM3MDFiNjZhZmE4NWQzY2NkMGJmZDkxYWRjNmIifQ=="/>
  </w:docVars>
  <w:rsids>
    <w:rsidRoot w:val="0B5B6440"/>
    <w:rsid w:val="00383A32"/>
    <w:rsid w:val="00EF5BA2"/>
    <w:rsid w:val="010F3B4F"/>
    <w:rsid w:val="016027F7"/>
    <w:rsid w:val="020F7B7E"/>
    <w:rsid w:val="027A149C"/>
    <w:rsid w:val="02873437"/>
    <w:rsid w:val="0363602F"/>
    <w:rsid w:val="03966111"/>
    <w:rsid w:val="04001E75"/>
    <w:rsid w:val="05212F61"/>
    <w:rsid w:val="054F244E"/>
    <w:rsid w:val="056F1F5A"/>
    <w:rsid w:val="05772ADD"/>
    <w:rsid w:val="05B253F0"/>
    <w:rsid w:val="065B6CCC"/>
    <w:rsid w:val="068C76FC"/>
    <w:rsid w:val="068F37F6"/>
    <w:rsid w:val="07C84A57"/>
    <w:rsid w:val="07E70D4B"/>
    <w:rsid w:val="0813049A"/>
    <w:rsid w:val="08585DDB"/>
    <w:rsid w:val="08D33937"/>
    <w:rsid w:val="09016473"/>
    <w:rsid w:val="095A3DD5"/>
    <w:rsid w:val="0A813C91"/>
    <w:rsid w:val="0B150A67"/>
    <w:rsid w:val="0B1C5A5A"/>
    <w:rsid w:val="0B483A72"/>
    <w:rsid w:val="0B5B6440"/>
    <w:rsid w:val="0BE1000A"/>
    <w:rsid w:val="0BE25592"/>
    <w:rsid w:val="0C264E6D"/>
    <w:rsid w:val="0C8D240C"/>
    <w:rsid w:val="0CA05EF5"/>
    <w:rsid w:val="0CD8573D"/>
    <w:rsid w:val="0CFC31C1"/>
    <w:rsid w:val="0D8B5B90"/>
    <w:rsid w:val="0DC21A5C"/>
    <w:rsid w:val="0DCB704F"/>
    <w:rsid w:val="0E022A2E"/>
    <w:rsid w:val="0E5A682F"/>
    <w:rsid w:val="0FBA381F"/>
    <w:rsid w:val="0FBF485C"/>
    <w:rsid w:val="10AF4EA5"/>
    <w:rsid w:val="10C82558"/>
    <w:rsid w:val="10D72969"/>
    <w:rsid w:val="10FF54E5"/>
    <w:rsid w:val="11EA29C0"/>
    <w:rsid w:val="12543AB7"/>
    <w:rsid w:val="13EE3A98"/>
    <w:rsid w:val="143D057B"/>
    <w:rsid w:val="14FC19F6"/>
    <w:rsid w:val="14FF6B74"/>
    <w:rsid w:val="1638425E"/>
    <w:rsid w:val="165A5414"/>
    <w:rsid w:val="16707134"/>
    <w:rsid w:val="172F081F"/>
    <w:rsid w:val="17936E30"/>
    <w:rsid w:val="17A34B99"/>
    <w:rsid w:val="17C0051D"/>
    <w:rsid w:val="18167298"/>
    <w:rsid w:val="18972C01"/>
    <w:rsid w:val="18DA68F2"/>
    <w:rsid w:val="18E303F6"/>
    <w:rsid w:val="19362169"/>
    <w:rsid w:val="196D2FEB"/>
    <w:rsid w:val="19E73463"/>
    <w:rsid w:val="1A710F7F"/>
    <w:rsid w:val="1B283D33"/>
    <w:rsid w:val="1C27223D"/>
    <w:rsid w:val="1C6A255F"/>
    <w:rsid w:val="1CB03FE0"/>
    <w:rsid w:val="1D666D95"/>
    <w:rsid w:val="1D7F39B2"/>
    <w:rsid w:val="1D855575"/>
    <w:rsid w:val="1DC1221D"/>
    <w:rsid w:val="1DD46B25"/>
    <w:rsid w:val="1E0568F6"/>
    <w:rsid w:val="1F197416"/>
    <w:rsid w:val="21E41E6A"/>
    <w:rsid w:val="22FD69BA"/>
    <w:rsid w:val="239A40D7"/>
    <w:rsid w:val="250C1332"/>
    <w:rsid w:val="25113A8A"/>
    <w:rsid w:val="25571020"/>
    <w:rsid w:val="25697422"/>
    <w:rsid w:val="275859A0"/>
    <w:rsid w:val="281109FD"/>
    <w:rsid w:val="286159F5"/>
    <w:rsid w:val="28E520A3"/>
    <w:rsid w:val="29485348"/>
    <w:rsid w:val="29AF21BA"/>
    <w:rsid w:val="2A3F342D"/>
    <w:rsid w:val="2A7C7CFB"/>
    <w:rsid w:val="2A9249FC"/>
    <w:rsid w:val="2B1863D4"/>
    <w:rsid w:val="2B6A5CA2"/>
    <w:rsid w:val="2BCC04C0"/>
    <w:rsid w:val="2D65572A"/>
    <w:rsid w:val="2DC45B3D"/>
    <w:rsid w:val="2EC3162C"/>
    <w:rsid w:val="2F1E74CF"/>
    <w:rsid w:val="2F285C58"/>
    <w:rsid w:val="2F6B3D97"/>
    <w:rsid w:val="2FA96B3D"/>
    <w:rsid w:val="306C6018"/>
    <w:rsid w:val="30E30E74"/>
    <w:rsid w:val="317D219D"/>
    <w:rsid w:val="325A3421"/>
    <w:rsid w:val="32DC56D7"/>
    <w:rsid w:val="34236E52"/>
    <w:rsid w:val="34A9361C"/>
    <w:rsid w:val="34BA0CB7"/>
    <w:rsid w:val="34EE137C"/>
    <w:rsid w:val="357A2F85"/>
    <w:rsid w:val="35BB5469"/>
    <w:rsid w:val="36266C69"/>
    <w:rsid w:val="366B0335"/>
    <w:rsid w:val="36862B8B"/>
    <w:rsid w:val="370C4649"/>
    <w:rsid w:val="37160A8C"/>
    <w:rsid w:val="38451629"/>
    <w:rsid w:val="385E3E2F"/>
    <w:rsid w:val="38D90BF4"/>
    <w:rsid w:val="39336F69"/>
    <w:rsid w:val="39882405"/>
    <w:rsid w:val="39AB7BB1"/>
    <w:rsid w:val="3A7E0E22"/>
    <w:rsid w:val="3A816B64"/>
    <w:rsid w:val="3C372686"/>
    <w:rsid w:val="3CDE2C61"/>
    <w:rsid w:val="3DA31E91"/>
    <w:rsid w:val="3DAD7536"/>
    <w:rsid w:val="3DD52209"/>
    <w:rsid w:val="3E0B186B"/>
    <w:rsid w:val="3FAE2F72"/>
    <w:rsid w:val="408B2789"/>
    <w:rsid w:val="409352D2"/>
    <w:rsid w:val="40D36266"/>
    <w:rsid w:val="412F2E76"/>
    <w:rsid w:val="41BB0BAE"/>
    <w:rsid w:val="42B51AA1"/>
    <w:rsid w:val="43420CD1"/>
    <w:rsid w:val="43584284"/>
    <w:rsid w:val="439E42E3"/>
    <w:rsid w:val="43F54889"/>
    <w:rsid w:val="451F3ECA"/>
    <w:rsid w:val="45E723BF"/>
    <w:rsid w:val="47C24A73"/>
    <w:rsid w:val="484141AD"/>
    <w:rsid w:val="48523474"/>
    <w:rsid w:val="48FD4081"/>
    <w:rsid w:val="49EA64D4"/>
    <w:rsid w:val="4A0A0924"/>
    <w:rsid w:val="4A881849"/>
    <w:rsid w:val="4AAA44FF"/>
    <w:rsid w:val="4AD93E52"/>
    <w:rsid w:val="4AF505EB"/>
    <w:rsid w:val="4B1F5D09"/>
    <w:rsid w:val="4B6C67EC"/>
    <w:rsid w:val="4B793488"/>
    <w:rsid w:val="4C1B42F5"/>
    <w:rsid w:val="4C1E4213"/>
    <w:rsid w:val="4C374454"/>
    <w:rsid w:val="4C48536F"/>
    <w:rsid w:val="4CB6269D"/>
    <w:rsid w:val="4CD655EA"/>
    <w:rsid w:val="4D2B308B"/>
    <w:rsid w:val="4D2E2B7B"/>
    <w:rsid w:val="4D4001BD"/>
    <w:rsid w:val="4EB27ACB"/>
    <w:rsid w:val="50184C79"/>
    <w:rsid w:val="504B134F"/>
    <w:rsid w:val="509A7CC4"/>
    <w:rsid w:val="512322CB"/>
    <w:rsid w:val="51F64EC5"/>
    <w:rsid w:val="5326466C"/>
    <w:rsid w:val="534511F7"/>
    <w:rsid w:val="539E1416"/>
    <w:rsid w:val="54164A93"/>
    <w:rsid w:val="5516126F"/>
    <w:rsid w:val="55621614"/>
    <w:rsid w:val="559A7666"/>
    <w:rsid w:val="56644F18"/>
    <w:rsid w:val="56CC5941"/>
    <w:rsid w:val="57952B4E"/>
    <w:rsid w:val="587C4CF0"/>
    <w:rsid w:val="591220C3"/>
    <w:rsid w:val="59741916"/>
    <w:rsid w:val="59A0270B"/>
    <w:rsid w:val="59B80E95"/>
    <w:rsid w:val="5AC60707"/>
    <w:rsid w:val="5D555107"/>
    <w:rsid w:val="5D6B16F1"/>
    <w:rsid w:val="5DD96D56"/>
    <w:rsid w:val="5ECD4F47"/>
    <w:rsid w:val="5FD50C35"/>
    <w:rsid w:val="5FD90725"/>
    <w:rsid w:val="61446072"/>
    <w:rsid w:val="62D6320F"/>
    <w:rsid w:val="632A2406"/>
    <w:rsid w:val="63D44EB0"/>
    <w:rsid w:val="65202952"/>
    <w:rsid w:val="6537716E"/>
    <w:rsid w:val="655645C6"/>
    <w:rsid w:val="65B512EC"/>
    <w:rsid w:val="65DE26E6"/>
    <w:rsid w:val="65E676F8"/>
    <w:rsid w:val="66C13CC1"/>
    <w:rsid w:val="66C64ACA"/>
    <w:rsid w:val="66C8504F"/>
    <w:rsid w:val="67962FB1"/>
    <w:rsid w:val="67DB56DA"/>
    <w:rsid w:val="69232A11"/>
    <w:rsid w:val="693C671A"/>
    <w:rsid w:val="696521C1"/>
    <w:rsid w:val="6B8071BE"/>
    <w:rsid w:val="6BDE6320"/>
    <w:rsid w:val="6CB80F05"/>
    <w:rsid w:val="6D0E2B83"/>
    <w:rsid w:val="6D1348F2"/>
    <w:rsid w:val="6D773C00"/>
    <w:rsid w:val="6D925FC5"/>
    <w:rsid w:val="6DBE0F5A"/>
    <w:rsid w:val="6DCC3677"/>
    <w:rsid w:val="6E15530A"/>
    <w:rsid w:val="6E963C85"/>
    <w:rsid w:val="6EB011EB"/>
    <w:rsid w:val="6F03674F"/>
    <w:rsid w:val="6F305E87"/>
    <w:rsid w:val="6F3C6E3A"/>
    <w:rsid w:val="6F975F07"/>
    <w:rsid w:val="6FEF189F"/>
    <w:rsid w:val="70650594"/>
    <w:rsid w:val="71094BE2"/>
    <w:rsid w:val="72F86CBC"/>
    <w:rsid w:val="731D4975"/>
    <w:rsid w:val="74650E1E"/>
    <w:rsid w:val="7481790F"/>
    <w:rsid w:val="75530B22"/>
    <w:rsid w:val="75661E3C"/>
    <w:rsid w:val="75F8090B"/>
    <w:rsid w:val="76404840"/>
    <w:rsid w:val="769144C5"/>
    <w:rsid w:val="774C75D7"/>
    <w:rsid w:val="778312C4"/>
    <w:rsid w:val="779A46D0"/>
    <w:rsid w:val="782D7408"/>
    <w:rsid w:val="783875E3"/>
    <w:rsid w:val="785030F6"/>
    <w:rsid w:val="78C25DA2"/>
    <w:rsid w:val="799C4845"/>
    <w:rsid w:val="79B67F9F"/>
    <w:rsid w:val="79E3542F"/>
    <w:rsid w:val="7A531EC8"/>
    <w:rsid w:val="7AB4796D"/>
    <w:rsid w:val="7B632370"/>
    <w:rsid w:val="7C246D74"/>
    <w:rsid w:val="7C7575D0"/>
    <w:rsid w:val="7D0C3A90"/>
    <w:rsid w:val="7D2863F0"/>
    <w:rsid w:val="7D8775BA"/>
    <w:rsid w:val="7EC24163"/>
    <w:rsid w:val="7FB00C6D"/>
    <w:rsid w:val="7FD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2138</Words>
  <Characters>2314</Characters>
  <Lines>0</Lines>
  <Paragraphs>0</Paragraphs>
  <TotalTime>11</TotalTime>
  <ScaleCrop>false</ScaleCrop>
  <LinksUpToDate>false</LinksUpToDate>
  <CharactersWithSpaces>2521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2023-03-31T01:46:00Z</dcterms:created>
  <dc:creator>肖峻峰</dc:creator>
  <cp:lastModifiedBy>妍妍</cp:lastModifiedBy>
  <cp:lastPrinted>2023-04-19T01:02:00Z</cp:lastPrinted>
  <dcterms:modified xsi:type="dcterms:W3CDTF">2025-12-15T08:05:21Z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F0F4BA01E0594323B66EB9B242C2B4B6_13</vt:lpwstr>
  </property>
  <property fmtid="{D5CDD505-2E9C-101B-9397-08002B2CF9AE}" pid="4" name="KSOTemplateDocerSaveRecord">
    <vt:lpwstr>eyJoZGlkIjoiN2RhZDA4YTdmYjBmNTIxMDgyYWRjYWE4YzMwNzNhMDciLCJ1c2VySWQiOiI2OTg0MDE2NzEifQ==</vt:lpwstr>
  </property>
</Properties>
</file>