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9ACA61">
      <w:pP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附件1</w:t>
      </w:r>
    </w:p>
    <w:p w14:paraId="07C7A792">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880" w:firstLineChars="200"/>
        <w:jc w:val="center"/>
        <w:textAlignment w:val="auto"/>
        <w:rPr>
          <w:rFonts w:hint="eastAsia" w:ascii="方正小标宋简体" w:hAnsi="黑体" w:eastAsia="方正小标宋简体"/>
          <w:bCs/>
          <w:color w:val="000000" w:themeColor="text1"/>
          <w:sz w:val="44"/>
          <w:szCs w:val="44"/>
          <w14:textFill>
            <w14:solidFill>
              <w14:schemeClr w14:val="tx1"/>
            </w14:solidFill>
          </w14:textFill>
        </w:rPr>
      </w:pPr>
      <w:bookmarkStart w:id="0" w:name="_GoBack"/>
      <w:r>
        <w:rPr>
          <w:rFonts w:hint="eastAsia" w:ascii="方正小标宋简体" w:hAnsi="方正小标宋简体" w:eastAsia="方正小标宋简体" w:cs="方正小标宋简体"/>
          <w:b w:val="0"/>
          <w:bCs w:val="0"/>
          <w:color w:val="auto"/>
          <w:kern w:val="0"/>
          <w:sz w:val="44"/>
          <w:szCs w:val="44"/>
          <w:lang w:val="en-US" w:eastAsia="zh-CN" w:bidi="ar"/>
        </w:rPr>
        <w:t>学生</w:t>
      </w:r>
      <w:r>
        <w:rPr>
          <w:rFonts w:hint="eastAsia" w:ascii="方正小标宋简体" w:hAnsi="方正小标宋简体" w:eastAsia="方正小标宋简体" w:cs="方正小标宋简体"/>
          <w:color w:val="auto"/>
          <w:kern w:val="0"/>
          <w:sz w:val="44"/>
          <w:szCs w:val="44"/>
          <w:lang w:val="en-US" w:eastAsia="zh-CN" w:bidi="ar"/>
        </w:rPr>
        <w:t>实习管理平台服务采购</w:t>
      </w:r>
      <w:r>
        <w:rPr>
          <w:rFonts w:hint="eastAsia" w:ascii="方正小标宋简体" w:hAnsi="黑体" w:eastAsia="方正小标宋简体"/>
          <w:bCs/>
          <w:color w:val="000000" w:themeColor="text1"/>
          <w:sz w:val="44"/>
          <w:szCs w:val="44"/>
          <w14:textFill>
            <w14:solidFill>
              <w14:schemeClr w14:val="tx1"/>
            </w14:solidFill>
          </w14:textFill>
        </w:rPr>
        <w:t>项目</w:t>
      </w:r>
    </w:p>
    <w:p w14:paraId="3142AF1C">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880" w:firstLineChars="200"/>
        <w:jc w:val="center"/>
        <w:textAlignment w:val="auto"/>
        <w:rPr>
          <w:rFonts w:hint="eastAsia" w:ascii="方正小标宋简体" w:hAnsi="黑体" w:eastAsia="方正小标宋简体"/>
          <w:bCs/>
          <w:color w:val="000000" w:themeColor="text1"/>
          <w:sz w:val="44"/>
          <w:szCs w:val="44"/>
          <w:lang w:val="en-US" w:eastAsia="zh-CN"/>
          <w14:textFill>
            <w14:solidFill>
              <w14:schemeClr w14:val="tx1"/>
            </w14:solidFill>
          </w14:textFill>
        </w:rPr>
      </w:pPr>
      <w:r>
        <w:rPr>
          <w:rFonts w:hint="eastAsia" w:ascii="方正小标宋简体" w:hAnsi="黑体" w:eastAsia="方正小标宋简体"/>
          <w:bCs/>
          <w:color w:val="000000" w:themeColor="text1"/>
          <w:sz w:val="44"/>
          <w:szCs w:val="44"/>
          <w:lang w:val="en-US" w:eastAsia="zh-CN"/>
          <w14:textFill>
            <w14:solidFill>
              <w14:schemeClr w14:val="tx1"/>
            </w14:solidFill>
          </w14:textFill>
        </w:rPr>
        <w:t>报价单</w:t>
      </w:r>
    </w:p>
    <w:bookmarkEnd w:id="0"/>
    <w:p w14:paraId="117CDCC8">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480" w:firstLineChars="200"/>
        <w:jc w:val="center"/>
        <w:textAlignment w:val="auto"/>
        <w:rPr>
          <w:rFonts w:hint="default" w:ascii="方正小标宋简体" w:hAnsi="黑体" w:eastAsia="方正小标宋简体"/>
          <w:bCs/>
          <w:color w:val="000000" w:themeColor="text1"/>
          <w:sz w:val="24"/>
          <w:szCs w:val="24"/>
          <w:lang w:val="en-US" w:eastAsia="zh-CN"/>
          <w14:textFill>
            <w14:solidFill>
              <w14:schemeClr w14:val="tx1"/>
            </w14:solidFill>
          </w14:textFill>
        </w:rPr>
      </w:pPr>
      <w:r>
        <w:rPr>
          <w:rFonts w:hint="default" w:ascii="方正小标宋简体" w:hAnsi="黑体" w:eastAsia="方正小标宋简体"/>
          <w:bCs/>
          <w:color w:val="000000" w:themeColor="text1"/>
          <w:sz w:val="24"/>
          <w:szCs w:val="24"/>
          <w:lang w:val="en-US" w:eastAsia="zh-CN"/>
          <w14:textFill>
            <w14:solidFill>
              <w14:schemeClr w14:val="tx1"/>
            </w14:solidFill>
          </w14:textFill>
        </w:rPr>
        <w:t>（上限控制价：￥90000.00 元）</w:t>
      </w:r>
    </w:p>
    <w:p w14:paraId="211623FB">
      <w:pPr>
        <w:pStyle w:val="2"/>
        <w:rPr>
          <w:rFonts w:hint="default"/>
          <w:lang w:val="en-US" w:eastAsia="zh-CN"/>
        </w:rPr>
      </w:pPr>
    </w:p>
    <w:tbl>
      <w:tblPr>
        <w:tblStyle w:val="5"/>
        <w:tblW w:w="10295" w:type="dxa"/>
        <w:tblInd w:w="-9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758"/>
        <w:gridCol w:w="1117"/>
        <w:gridCol w:w="5066"/>
        <w:gridCol w:w="791"/>
        <w:gridCol w:w="873"/>
        <w:gridCol w:w="845"/>
        <w:gridCol w:w="845"/>
      </w:tblGrid>
      <w:tr w14:paraId="16C9E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vAlign w:val="center"/>
          </w:tcPr>
          <w:p w14:paraId="0CF294D1">
            <w:pPr>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序号</w:t>
            </w:r>
          </w:p>
        </w:tc>
        <w:tc>
          <w:tcPr>
            <w:tcW w:w="1117" w:type="dxa"/>
            <w:vAlign w:val="center"/>
          </w:tcPr>
          <w:p w14:paraId="202253E0">
            <w:pPr>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名称</w:t>
            </w:r>
          </w:p>
        </w:tc>
        <w:tc>
          <w:tcPr>
            <w:tcW w:w="5066" w:type="dxa"/>
            <w:vAlign w:val="center"/>
          </w:tcPr>
          <w:p w14:paraId="3719A5FF">
            <w:pPr>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需求参数</w:t>
            </w:r>
          </w:p>
        </w:tc>
        <w:tc>
          <w:tcPr>
            <w:tcW w:w="791" w:type="dxa"/>
            <w:vAlign w:val="center"/>
          </w:tcPr>
          <w:p w14:paraId="6041A92A">
            <w:pPr>
              <w:ind w:left="463" w:leftChars="0" w:hanging="463" w:hangingChars="193"/>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数量</w:t>
            </w:r>
          </w:p>
        </w:tc>
        <w:tc>
          <w:tcPr>
            <w:tcW w:w="873" w:type="dxa"/>
            <w:vAlign w:val="center"/>
          </w:tcPr>
          <w:p w14:paraId="6334DA04">
            <w:pPr>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单位</w:t>
            </w:r>
          </w:p>
        </w:tc>
        <w:tc>
          <w:tcPr>
            <w:tcW w:w="845" w:type="dxa"/>
            <w:vAlign w:val="center"/>
          </w:tcPr>
          <w:p w14:paraId="22AF39D1">
            <w:pPr>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单价（元）</w:t>
            </w:r>
          </w:p>
        </w:tc>
        <w:tc>
          <w:tcPr>
            <w:tcW w:w="845" w:type="dxa"/>
            <w:vAlign w:val="center"/>
          </w:tcPr>
          <w:p w14:paraId="4016C4F2">
            <w:pPr>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金额</w:t>
            </w:r>
            <w:r>
              <w:rPr>
                <w:rFonts w:hint="eastAsia" w:ascii="宋体" w:hAnsi="宋体" w:eastAsia="宋体" w:cs="宋体"/>
                <w:sz w:val="24"/>
                <w:szCs w:val="24"/>
                <w:vertAlign w:val="baseline"/>
                <w:lang w:val="en-US" w:eastAsia="zh-CN"/>
              </w:rPr>
              <w:t>（元）</w:t>
            </w:r>
          </w:p>
        </w:tc>
      </w:tr>
      <w:tr w14:paraId="06724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vAlign w:val="center"/>
          </w:tcPr>
          <w:p w14:paraId="09E7C10E">
            <w:pPr>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c>
          <w:tcPr>
            <w:tcW w:w="1117" w:type="dxa"/>
            <w:vAlign w:val="center"/>
          </w:tcPr>
          <w:p w14:paraId="0E7E1B8F">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学生实习管理平台服务</w:t>
            </w:r>
          </w:p>
        </w:tc>
        <w:tc>
          <w:tcPr>
            <w:tcW w:w="5066" w:type="dxa"/>
            <w:vAlign w:val="center"/>
          </w:tcPr>
          <w:p w14:paraId="26FA81B4">
            <w:pPr>
              <w:keepNext w:val="0"/>
              <w:keepLines w:val="0"/>
              <w:pageBreakBefore w:val="0"/>
              <w:widowControl/>
              <w:numPr>
                <w:numId w:val="0"/>
              </w:numPr>
              <w:suppressLineNumbers w:val="0"/>
              <w:kinsoku/>
              <w:wordWrap/>
              <w:overflowPunct/>
              <w:topLinePunct w:val="0"/>
              <w:autoSpaceDE/>
              <w:autoSpaceDN/>
              <w:bidi w:val="0"/>
              <w:adjustRightInd w:val="0"/>
              <w:snapToGrid w:val="0"/>
              <w:spacing w:line="320" w:lineRule="exact"/>
              <w:jc w:val="left"/>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一、总体要求</w:t>
            </w:r>
          </w:p>
          <w:p w14:paraId="7615617B">
            <w:pPr>
              <w:keepNext w:val="0"/>
              <w:keepLines w:val="0"/>
              <w:pageBreakBefore w:val="0"/>
              <w:widowControl/>
              <w:numPr>
                <w:numId w:val="0"/>
              </w:numPr>
              <w:suppressLineNumbers w:val="0"/>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color w:val="FF0000"/>
                <w:kern w:val="0"/>
                <w:sz w:val="21"/>
                <w:szCs w:val="21"/>
                <w:lang w:val="en-US" w:eastAsia="zh-CN" w:bidi="ar"/>
              </w:rPr>
            </w:pPr>
            <w:r>
              <w:rPr>
                <w:rFonts w:hint="eastAsia" w:ascii="仿宋_GB2312" w:hAnsi="仿宋_GB2312" w:eastAsia="仿宋_GB2312" w:cs="仿宋_GB2312"/>
                <w:color w:val="000000" w:themeColor="text1"/>
                <w:kern w:val="0"/>
                <w:sz w:val="21"/>
                <w:szCs w:val="21"/>
                <w:lang w:val="en-US" w:eastAsia="zh-CN" w:bidi="ar"/>
                <w14:textFill>
                  <w14:solidFill>
                    <w14:schemeClr w14:val="tx1"/>
                  </w14:solidFill>
                </w14:textFill>
              </w:rPr>
              <w:t>1.系统框架设计逻辑清晰，功能符合本科类院校实习管理的需求，流程符合学校实践教学管理流程。</w:t>
            </w:r>
          </w:p>
          <w:p w14:paraId="4631D74E">
            <w:pPr>
              <w:keepNext w:val="0"/>
              <w:keepLines w:val="0"/>
              <w:pageBreakBefore w:val="0"/>
              <w:widowControl/>
              <w:suppressLineNumbers w:val="0"/>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color w:val="000000"/>
                <w:kern w:val="0"/>
                <w:sz w:val="21"/>
                <w:szCs w:val="21"/>
                <w:lang w:val="en-US" w:eastAsia="zh-CN" w:bidi="ar"/>
              </w:rPr>
              <w:t xml:space="preserve">2.系统稳定、可扩展，可以根据用户的增长动态分配资源和增加个性设计模块，具备与全国大学生实习公共服务平台对接能力。 </w:t>
            </w:r>
          </w:p>
          <w:p w14:paraId="29E77D73">
            <w:pPr>
              <w:keepNext w:val="0"/>
              <w:keepLines w:val="0"/>
              <w:pageBreakBefore w:val="0"/>
              <w:widowControl/>
              <w:suppressLineNumbers w:val="0"/>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color w:val="auto"/>
                <w:kern w:val="0"/>
                <w:sz w:val="21"/>
                <w:szCs w:val="21"/>
                <w:lang w:val="en-US" w:eastAsia="zh-CN" w:bidi="ar"/>
              </w:rPr>
            </w:pPr>
            <w:r>
              <w:rPr>
                <w:rFonts w:hint="eastAsia" w:ascii="仿宋_GB2312" w:hAnsi="仿宋_GB2312" w:eastAsia="仿宋_GB2312" w:cs="仿宋_GB2312"/>
                <w:color w:val="000000"/>
                <w:kern w:val="0"/>
                <w:sz w:val="21"/>
                <w:szCs w:val="21"/>
                <w:lang w:val="en-US" w:eastAsia="zh-CN" w:bidi="ar"/>
              </w:rPr>
              <w:t>3.</w:t>
            </w:r>
            <w:r>
              <w:rPr>
                <w:rFonts w:hint="eastAsia" w:ascii="仿宋_GB2312" w:hAnsi="仿宋_GB2312" w:eastAsia="仿宋_GB2312" w:cs="仿宋_GB2312"/>
                <w:color w:val="auto"/>
                <w:kern w:val="0"/>
                <w:sz w:val="21"/>
                <w:szCs w:val="21"/>
                <w:lang w:val="en-US" w:eastAsia="zh-CN" w:bidi="ar"/>
              </w:rPr>
              <w:t>系统采用分布式架构设计，</w:t>
            </w:r>
            <w:r>
              <w:rPr>
                <w:rFonts w:hint="eastAsia" w:ascii="仿宋_GB2312" w:hAnsi="仿宋_GB2312" w:eastAsia="仿宋_GB2312" w:cs="仿宋_GB2312"/>
                <w:color w:val="auto"/>
                <w:kern w:val="0"/>
                <w:sz w:val="21"/>
                <w:szCs w:val="21"/>
                <w:u w:val="none"/>
                <w:lang w:val="en-US" w:eastAsia="zh-CN" w:bidi="ar"/>
              </w:rPr>
              <w:t>可</w:t>
            </w:r>
            <w:r>
              <w:rPr>
                <w:rFonts w:hint="eastAsia" w:ascii="仿宋_GB2312" w:hAnsi="仿宋_GB2312" w:eastAsia="仿宋_GB2312" w:cs="仿宋_GB2312"/>
                <w:color w:val="auto"/>
                <w:kern w:val="0"/>
                <w:sz w:val="21"/>
                <w:szCs w:val="21"/>
                <w:lang w:val="en-US" w:eastAsia="zh-CN" w:bidi="ar"/>
              </w:rPr>
              <w:t>同时支持 PC 端和移动端。</w:t>
            </w:r>
          </w:p>
          <w:p w14:paraId="7AF4F194">
            <w:pPr>
              <w:keepNext w:val="0"/>
              <w:keepLines w:val="0"/>
              <w:pageBreakBefore w:val="0"/>
              <w:kinsoku/>
              <w:wordWrap/>
              <w:overflowPunct/>
              <w:topLinePunct w:val="0"/>
              <w:autoSpaceDE/>
              <w:autoSpaceDN/>
              <w:bidi w:val="0"/>
              <w:spacing w:line="320" w:lineRule="exact"/>
              <w:jc w:val="left"/>
              <w:rPr>
                <w:rFonts w:hint="eastAsia" w:ascii="仿宋_GB2312" w:hAnsi="仿宋_GB2312" w:eastAsia="仿宋_GB2312" w:cs="仿宋_GB2312"/>
                <w:color w:val="auto"/>
                <w:kern w:val="0"/>
                <w:sz w:val="21"/>
                <w:szCs w:val="21"/>
                <w:lang w:val="en-US" w:eastAsia="zh-CN" w:bidi="ar"/>
              </w:rPr>
            </w:pPr>
            <w:r>
              <w:rPr>
                <w:rFonts w:hint="eastAsia" w:ascii="仿宋_GB2312" w:hAnsi="仿宋_GB2312" w:eastAsia="仿宋_GB2312" w:cs="仿宋_GB2312"/>
                <w:color w:val="auto"/>
                <w:kern w:val="0"/>
                <w:sz w:val="21"/>
                <w:szCs w:val="21"/>
                <w:lang w:val="en-US" w:eastAsia="zh-CN" w:bidi="ar"/>
              </w:rPr>
              <w:t xml:space="preserve">    4.系统须能完成与学校历史实习过程数据和实习档案的全量数据迁移对接，并能正确呈现和操作使用。</w:t>
            </w:r>
          </w:p>
          <w:p w14:paraId="4C90D439">
            <w:pPr>
              <w:pStyle w:val="2"/>
              <w:keepNext w:val="0"/>
              <w:keepLines w:val="0"/>
              <w:pageBreakBefore w:val="0"/>
              <w:kinsoku/>
              <w:wordWrap/>
              <w:overflowPunct/>
              <w:topLinePunct w:val="0"/>
              <w:autoSpaceDE/>
              <w:autoSpaceDN/>
              <w:bidi w:val="0"/>
              <w:spacing w:line="320" w:lineRule="exact"/>
              <w:ind w:left="0" w:leftChars="0" w:firstLine="0" w:firstLineChars="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color w:val="auto"/>
                <w:kern w:val="0"/>
                <w:sz w:val="21"/>
                <w:szCs w:val="21"/>
                <w:lang w:val="en-US" w:eastAsia="zh-CN" w:bidi="ar"/>
              </w:rPr>
              <w:t>二、</w:t>
            </w:r>
            <w:r>
              <w:rPr>
                <w:rFonts w:hint="eastAsia" w:ascii="仿宋_GB2312" w:hAnsi="仿宋_GB2312" w:eastAsia="仿宋_GB2312" w:cs="仿宋_GB2312"/>
                <w:sz w:val="21"/>
                <w:szCs w:val="21"/>
                <w:lang w:val="en-US" w:eastAsia="zh-CN"/>
              </w:rPr>
              <w:t>基础信息</w:t>
            </w:r>
          </w:p>
          <w:p w14:paraId="748593E1">
            <w:pPr>
              <w:pStyle w:val="7"/>
              <w:keepNext w:val="0"/>
              <w:keepLines w:val="0"/>
              <w:pageBreakBefore w:val="0"/>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 xml:space="preserve">  基础信息至少需要包含7个模块，包括：学院专业信息，班级信息，教师信息，学生信息，学期信息，实践类型，实践课程。</w:t>
            </w:r>
          </w:p>
          <w:p w14:paraId="3D6A530D">
            <w:pPr>
              <w:pStyle w:val="7"/>
              <w:keepNext w:val="0"/>
              <w:keepLines w:val="0"/>
              <w:pageBreakBefore w:val="0"/>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b w:val="0"/>
                <w:bCs w:val="0"/>
                <w:sz w:val="21"/>
                <w:szCs w:val="21"/>
                <w:lang w:val="en-US" w:eastAsia="zh-CN"/>
              </w:rPr>
            </w:pPr>
            <w:r>
              <w:rPr>
                <w:rFonts w:hint="eastAsia" w:ascii="仿宋_GB2312" w:hAnsi="仿宋_GB2312" w:eastAsia="仿宋_GB2312" w:cs="仿宋_GB2312"/>
                <w:b w:val="0"/>
                <w:bCs w:val="0"/>
                <w:sz w:val="21"/>
                <w:szCs w:val="21"/>
                <w:lang w:val="en-US" w:eastAsia="zh-CN"/>
              </w:rPr>
              <w:t>1.学院专业信息：院系和专业信息需包括：院系名称，院系代码，专业名称，专业代码和所属的学科门类，支持批量导入。</w:t>
            </w:r>
          </w:p>
          <w:p w14:paraId="32E77F67">
            <w:pPr>
              <w:pStyle w:val="7"/>
              <w:keepNext w:val="0"/>
              <w:keepLines w:val="0"/>
              <w:pageBreakBefore w:val="0"/>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b w:val="0"/>
                <w:bCs w:val="0"/>
                <w:sz w:val="21"/>
                <w:szCs w:val="21"/>
                <w:lang w:val="en-US" w:eastAsia="zh-CN"/>
              </w:rPr>
            </w:pPr>
            <w:r>
              <w:rPr>
                <w:rFonts w:hint="eastAsia" w:ascii="仿宋_GB2312" w:hAnsi="仿宋_GB2312" w:eastAsia="仿宋_GB2312" w:cs="仿宋_GB2312"/>
                <w:b w:val="0"/>
                <w:bCs w:val="0"/>
                <w:sz w:val="21"/>
                <w:szCs w:val="21"/>
                <w:lang w:val="en-US" w:eastAsia="zh-CN"/>
              </w:rPr>
              <w:t>2.班级信息：班级信息需要选择所属院系和专业，输入班级名称，选择学制和入学日期，可以单独新增也可以通过表格的形式批量导入。</w:t>
            </w:r>
          </w:p>
          <w:p w14:paraId="607B828E">
            <w:pPr>
              <w:pStyle w:val="7"/>
              <w:keepNext w:val="0"/>
              <w:keepLines w:val="0"/>
              <w:pageBreakBefore w:val="0"/>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b w:val="0"/>
                <w:bCs w:val="0"/>
                <w:sz w:val="21"/>
                <w:szCs w:val="21"/>
                <w:lang w:val="en-US" w:eastAsia="zh-CN"/>
              </w:rPr>
            </w:pPr>
            <w:r>
              <w:rPr>
                <w:rFonts w:hint="eastAsia" w:ascii="仿宋_GB2312" w:hAnsi="仿宋_GB2312" w:eastAsia="仿宋_GB2312" w:cs="仿宋_GB2312"/>
                <w:b w:val="0"/>
                <w:bCs w:val="0"/>
                <w:sz w:val="21"/>
                <w:szCs w:val="21"/>
                <w:lang w:val="en-US" w:eastAsia="zh-CN"/>
              </w:rPr>
              <w:t>3.教师信息：教师信息包括姓名，工号，所属院系，手机号或者邮箱，权限选项：指导老师、管理人员，可多选；管理权限有4个层级，分别是校级管理员，院级管理员，专业管理员 和班级管理员，各层级需支持设置相同权限多位管理员。</w:t>
            </w:r>
          </w:p>
          <w:p w14:paraId="01938447">
            <w:pPr>
              <w:pStyle w:val="7"/>
              <w:keepNext w:val="0"/>
              <w:keepLines w:val="0"/>
              <w:pageBreakBefore w:val="0"/>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b w:val="0"/>
                <w:bCs w:val="0"/>
                <w:sz w:val="21"/>
                <w:szCs w:val="21"/>
                <w:lang w:val="en-US" w:eastAsia="zh-CN"/>
              </w:rPr>
            </w:pPr>
            <w:r>
              <w:rPr>
                <w:rFonts w:hint="eastAsia" w:ascii="仿宋_GB2312" w:hAnsi="仿宋_GB2312" w:eastAsia="仿宋_GB2312" w:cs="仿宋_GB2312"/>
                <w:b w:val="0"/>
                <w:bCs w:val="0"/>
                <w:sz w:val="21"/>
                <w:szCs w:val="21"/>
                <w:lang w:val="en-US" w:eastAsia="zh-CN"/>
              </w:rPr>
              <w:t>4.学生信息：学生信息可以通过单独新增和批量导入两种形式，需要输入姓名，学号，院系专业，班级和年级，不可涉及学生身份证号、手机号等安全信息。</w:t>
            </w:r>
          </w:p>
          <w:p w14:paraId="7C5FEA8F">
            <w:pPr>
              <w:pStyle w:val="7"/>
              <w:keepNext w:val="0"/>
              <w:keepLines w:val="0"/>
              <w:pageBreakBefore w:val="0"/>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b w:val="0"/>
                <w:bCs w:val="0"/>
                <w:sz w:val="21"/>
                <w:szCs w:val="21"/>
                <w:lang w:val="en-US" w:eastAsia="zh-CN"/>
              </w:rPr>
            </w:pPr>
            <w:r>
              <w:rPr>
                <w:rFonts w:hint="eastAsia" w:ascii="仿宋_GB2312" w:hAnsi="仿宋_GB2312" w:eastAsia="仿宋_GB2312" w:cs="仿宋_GB2312"/>
                <w:b w:val="0"/>
                <w:bCs w:val="0"/>
                <w:sz w:val="21"/>
                <w:szCs w:val="21"/>
                <w:lang w:val="en-US" w:eastAsia="zh-CN"/>
              </w:rPr>
              <w:t>5.学期信息：管理员可以根据教学日历设置学年和学期的起止时间。</w:t>
            </w:r>
          </w:p>
          <w:p w14:paraId="413AB795">
            <w:pPr>
              <w:pStyle w:val="7"/>
              <w:keepNext w:val="0"/>
              <w:keepLines w:val="0"/>
              <w:pageBreakBefore w:val="0"/>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b w:val="0"/>
                <w:bCs w:val="0"/>
                <w:sz w:val="21"/>
                <w:szCs w:val="21"/>
                <w:lang w:val="en-US" w:eastAsia="zh-CN"/>
              </w:rPr>
            </w:pPr>
            <w:r>
              <w:rPr>
                <w:rFonts w:hint="eastAsia" w:ascii="仿宋_GB2312" w:hAnsi="仿宋_GB2312" w:eastAsia="仿宋_GB2312" w:cs="仿宋_GB2312"/>
                <w:b w:val="0"/>
                <w:bCs w:val="0"/>
                <w:sz w:val="21"/>
                <w:szCs w:val="21"/>
                <w:lang w:val="en-US" w:eastAsia="zh-CN"/>
              </w:rPr>
              <w:t>6.实践类型：平台需支持多种类型的实习管理，毕业实习，岗位实习，生产实习，认识实习，专业实习，教育实习，课程设计等，每一项大的实习类型中可以添加子类型。</w:t>
            </w:r>
          </w:p>
          <w:p w14:paraId="1C1512FA">
            <w:pPr>
              <w:pStyle w:val="7"/>
              <w:keepNext w:val="0"/>
              <w:keepLines w:val="0"/>
              <w:pageBreakBefore w:val="0"/>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b w:val="0"/>
                <w:bCs w:val="0"/>
                <w:sz w:val="21"/>
                <w:szCs w:val="21"/>
                <w:lang w:val="en-US" w:eastAsia="zh-CN"/>
              </w:rPr>
              <w:t>7.实践课程：支持单独新增和批量导入的形式，支持录入课程名称、课程代码、开课院系、学分、实习类型、必修还是选修、适用哪些专业、开设学期（需包括常规的每年一二学期，短学期）、学时（周数）；支持录入实习目的，实习内容，实习要求，上传实习大纲等；</w:t>
            </w:r>
          </w:p>
          <w:p w14:paraId="6124227A">
            <w:pPr>
              <w:pStyle w:val="2"/>
              <w:keepNext w:val="0"/>
              <w:keepLines w:val="0"/>
              <w:pageBreakBefore w:val="0"/>
              <w:kinsoku/>
              <w:wordWrap/>
              <w:overflowPunct/>
              <w:topLinePunct w:val="0"/>
              <w:autoSpaceDE/>
              <w:autoSpaceDN/>
              <w:bidi w:val="0"/>
              <w:spacing w:line="320" w:lineRule="exact"/>
              <w:ind w:left="0" w:leftChars="0"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可通过课程组对课程进行管理，可选择将同类的课程信息纳入同一个课程组，关联学年学期。</w:t>
            </w:r>
          </w:p>
          <w:p w14:paraId="7BED1E26">
            <w:pPr>
              <w:pStyle w:val="2"/>
              <w:keepNext w:val="0"/>
              <w:keepLines w:val="0"/>
              <w:pageBreakBefore w:val="0"/>
              <w:numPr>
                <w:ilvl w:val="0"/>
                <w:numId w:val="1"/>
              </w:numPr>
              <w:kinsoku/>
              <w:wordWrap/>
              <w:overflowPunct/>
              <w:topLinePunct w:val="0"/>
              <w:autoSpaceDE/>
              <w:autoSpaceDN/>
              <w:bidi w:val="0"/>
              <w:spacing w:line="320" w:lineRule="exact"/>
              <w:ind w:left="0" w:leftChars="0" w:firstLine="0" w:firstLineChars="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实践安排</w:t>
            </w:r>
          </w:p>
          <w:p w14:paraId="11403C4B">
            <w:pPr>
              <w:pStyle w:val="7"/>
              <w:keepNext w:val="0"/>
              <w:keepLines w:val="0"/>
              <w:pageBreakBefore w:val="0"/>
              <w:kinsoku/>
              <w:wordWrap/>
              <w:overflowPunct/>
              <w:topLinePunct w:val="0"/>
              <w:autoSpaceDE/>
              <w:autoSpaceDN/>
              <w:bidi w:val="0"/>
              <w:adjustRightInd w:val="0"/>
              <w:snapToGrid w:val="0"/>
              <w:spacing w:line="320" w:lineRule="exact"/>
              <w:ind w:firstLine="422" w:firstLineChars="200"/>
              <w:jc w:val="left"/>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一、实习计划</w:t>
            </w:r>
          </w:p>
          <w:p w14:paraId="4FA71892">
            <w:pPr>
              <w:pStyle w:val="7"/>
              <w:keepNext w:val="0"/>
              <w:keepLines w:val="0"/>
              <w:pageBreakBefore w:val="0"/>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1.可根据学校教学大纲和培养计划，在系统中发布实习计划。实习计划须包括计划详情、实习要求和实习项目三个部分。</w:t>
            </w:r>
          </w:p>
          <w:p w14:paraId="12FF378F">
            <w:pPr>
              <w:pStyle w:val="7"/>
              <w:keepNext w:val="0"/>
              <w:keepLines w:val="0"/>
              <w:pageBreakBefore w:val="0"/>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2.计划详情包含计划名称、实习时间、参与班级、关联课程、实习负责老师、实习要求审核、实习目的、实习内容、实习要求等基础信息。</w:t>
            </w:r>
          </w:p>
          <w:p w14:paraId="7E1D57E8">
            <w:pPr>
              <w:pStyle w:val="7"/>
              <w:keepNext w:val="0"/>
              <w:keepLines w:val="0"/>
              <w:pageBreakBefore w:val="0"/>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3.实习要求包含实习形式选择，实习过程中学生相关实习任务设置。</w:t>
            </w:r>
          </w:p>
          <w:p w14:paraId="7D704D2F">
            <w:pPr>
              <w:pStyle w:val="7"/>
              <w:keepNext w:val="0"/>
              <w:keepLines w:val="0"/>
              <w:pageBreakBefore w:val="0"/>
              <w:numPr>
                <w:ilvl w:val="0"/>
                <w:numId w:val="0"/>
              </w:numPr>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4.实习项目可设置自主项目或者集中项目。</w:t>
            </w:r>
          </w:p>
          <w:p w14:paraId="182729D4">
            <w:pPr>
              <w:pStyle w:val="7"/>
              <w:keepNext w:val="0"/>
              <w:keepLines w:val="0"/>
              <w:pageBreakBefore w:val="0"/>
              <w:numPr>
                <w:ilvl w:val="-1"/>
                <w:numId w:val="0"/>
              </w:numPr>
              <w:kinsoku/>
              <w:wordWrap/>
              <w:overflowPunct/>
              <w:topLinePunct w:val="0"/>
              <w:autoSpaceDE/>
              <w:autoSpaceDN/>
              <w:bidi w:val="0"/>
              <w:adjustRightInd w:val="0"/>
              <w:snapToGrid w:val="0"/>
              <w:spacing w:line="320" w:lineRule="exact"/>
              <w:ind w:firstLine="422" w:firstLineChars="200"/>
              <w:jc w:val="left"/>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二、实习安排审核</w:t>
            </w:r>
          </w:p>
          <w:p w14:paraId="2010E472">
            <w:pPr>
              <w:pStyle w:val="7"/>
              <w:keepNext w:val="0"/>
              <w:keepLines w:val="0"/>
              <w:pageBreakBefore w:val="0"/>
              <w:numPr>
                <w:ilvl w:val="0"/>
                <w:numId w:val="0"/>
              </w:numPr>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可设置实习要求和项目审核，选择审核人，审核通过后实习计划生效。</w:t>
            </w:r>
          </w:p>
          <w:p w14:paraId="20EF1FE4">
            <w:pPr>
              <w:pStyle w:val="7"/>
              <w:keepNext w:val="0"/>
              <w:keepLines w:val="0"/>
              <w:pageBreakBefore w:val="0"/>
              <w:numPr>
                <w:ilvl w:val="-1"/>
                <w:numId w:val="0"/>
              </w:numPr>
              <w:kinsoku/>
              <w:wordWrap/>
              <w:overflowPunct/>
              <w:topLinePunct w:val="0"/>
              <w:autoSpaceDE/>
              <w:autoSpaceDN/>
              <w:bidi w:val="0"/>
              <w:adjustRightInd w:val="0"/>
              <w:snapToGrid w:val="0"/>
              <w:spacing w:line="320" w:lineRule="exact"/>
              <w:ind w:firstLine="422" w:firstLineChars="200"/>
              <w:jc w:val="left"/>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三、安全教育</w:t>
            </w:r>
          </w:p>
          <w:p w14:paraId="0A727503">
            <w:pPr>
              <w:pStyle w:val="7"/>
              <w:keepNext w:val="0"/>
              <w:keepLines w:val="0"/>
              <w:pageBreakBefore w:val="0"/>
              <w:numPr>
                <w:ilvl w:val="0"/>
                <w:numId w:val="0"/>
              </w:numPr>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1.须有安全教育模块，参加岗位实习学生可观看安全教育课程。</w:t>
            </w:r>
          </w:p>
          <w:p w14:paraId="6796FBA0">
            <w:pPr>
              <w:pStyle w:val="7"/>
              <w:keepNext w:val="0"/>
              <w:keepLines w:val="0"/>
              <w:pageBreakBefore w:val="0"/>
              <w:numPr>
                <w:ilvl w:val="0"/>
                <w:numId w:val="0"/>
              </w:numPr>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i w:val="0"/>
                <w:iCs w:val="0"/>
                <w:caps w:val="0"/>
                <w:color w:val="000000"/>
                <w:spacing w:val="0"/>
                <w:sz w:val="21"/>
                <w:szCs w:val="21"/>
                <w:shd w:val="clear" w:fill="FFFFFF"/>
                <w:lang w:eastAsia="zh-CN"/>
              </w:rPr>
            </w:pPr>
            <w:r>
              <w:rPr>
                <w:rFonts w:hint="eastAsia" w:ascii="仿宋_GB2312" w:hAnsi="仿宋_GB2312" w:eastAsia="仿宋_GB2312" w:cs="仿宋_GB2312"/>
                <w:sz w:val="21"/>
                <w:szCs w:val="21"/>
                <w:lang w:val="en-US" w:eastAsia="zh-CN"/>
              </w:rPr>
              <w:t>2.可</w:t>
            </w:r>
            <w:r>
              <w:rPr>
                <w:rFonts w:hint="eastAsia" w:ascii="仿宋_GB2312" w:hAnsi="仿宋_GB2312" w:eastAsia="仿宋_GB2312" w:cs="仿宋_GB2312"/>
                <w:i w:val="0"/>
                <w:iCs w:val="0"/>
                <w:caps w:val="0"/>
                <w:color w:val="000000"/>
                <w:spacing w:val="0"/>
                <w:sz w:val="21"/>
                <w:szCs w:val="21"/>
                <w:shd w:val="clear" w:fill="FFFFFF"/>
              </w:rPr>
              <w:t>开启学校紧急联系人，便于学生在突发情况下快速联系到校内老师，学校根据管理情况开启不同层级的紧急联系人</w:t>
            </w:r>
            <w:r>
              <w:rPr>
                <w:rFonts w:hint="eastAsia" w:ascii="仿宋_GB2312" w:hAnsi="仿宋_GB2312" w:eastAsia="仿宋_GB2312" w:cs="仿宋_GB2312"/>
                <w:i w:val="0"/>
                <w:iCs w:val="0"/>
                <w:caps w:val="0"/>
                <w:color w:val="000000"/>
                <w:spacing w:val="0"/>
                <w:sz w:val="21"/>
                <w:szCs w:val="21"/>
                <w:shd w:val="clear" w:fill="FFFFFF"/>
                <w:lang w:eastAsia="zh-CN"/>
              </w:rPr>
              <w:t>；</w:t>
            </w:r>
          </w:p>
          <w:p w14:paraId="40C54987">
            <w:pPr>
              <w:pStyle w:val="7"/>
              <w:keepNext w:val="0"/>
              <w:keepLines w:val="0"/>
              <w:pageBreakBefore w:val="0"/>
              <w:numPr>
                <w:ilvl w:val="0"/>
                <w:numId w:val="0"/>
              </w:numPr>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i w:val="0"/>
                <w:iCs w:val="0"/>
                <w:caps w:val="0"/>
                <w:color w:val="000000"/>
                <w:spacing w:val="0"/>
                <w:sz w:val="21"/>
                <w:szCs w:val="21"/>
                <w:shd w:val="clear" w:fill="FFFFFF"/>
                <w:lang w:eastAsia="zh-CN"/>
              </w:rPr>
            </w:pPr>
            <w:r>
              <w:rPr>
                <w:rFonts w:hint="eastAsia" w:ascii="仿宋_GB2312" w:hAnsi="仿宋_GB2312" w:eastAsia="仿宋_GB2312" w:cs="仿宋_GB2312"/>
                <w:sz w:val="21"/>
                <w:szCs w:val="21"/>
                <w:lang w:val="en-US" w:eastAsia="zh-CN"/>
              </w:rPr>
              <w:t>3.可</w:t>
            </w:r>
            <w:r>
              <w:rPr>
                <w:rFonts w:hint="eastAsia" w:ascii="仿宋_GB2312" w:hAnsi="仿宋_GB2312" w:eastAsia="仿宋_GB2312" w:cs="仿宋_GB2312"/>
                <w:i w:val="0"/>
                <w:iCs w:val="0"/>
                <w:caps w:val="0"/>
                <w:color w:val="000000"/>
                <w:spacing w:val="0"/>
                <w:sz w:val="21"/>
                <w:szCs w:val="21"/>
                <w:shd w:val="clear" w:fill="FFFFFF"/>
              </w:rPr>
              <w:t>自动获取学生在实习过程中记录相关联系人的信息，学生本人、监护人、紧急联系人、企业联系人、企业导师作为学校和校内老师需要快速联系到学生的应急网</w:t>
            </w:r>
            <w:r>
              <w:rPr>
                <w:rFonts w:hint="eastAsia" w:ascii="仿宋_GB2312" w:hAnsi="仿宋_GB2312" w:eastAsia="仿宋_GB2312" w:cs="仿宋_GB2312"/>
                <w:i w:val="0"/>
                <w:iCs w:val="0"/>
                <w:caps w:val="0"/>
                <w:color w:val="000000"/>
                <w:spacing w:val="0"/>
                <w:sz w:val="21"/>
                <w:szCs w:val="21"/>
                <w:shd w:val="clear" w:fill="FFFFFF"/>
                <w:lang w:eastAsia="zh-CN"/>
              </w:rPr>
              <w:t>。</w:t>
            </w:r>
          </w:p>
          <w:p w14:paraId="6C9F2A89">
            <w:pPr>
              <w:pStyle w:val="2"/>
              <w:keepNext w:val="0"/>
              <w:keepLines w:val="0"/>
              <w:pageBreakBefore w:val="0"/>
              <w:numPr>
                <w:numId w:val="0"/>
              </w:numPr>
              <w:kinsoku/>
              <w:wordWrap/>
              <w:overflowPunct/>
              <w:topLinePunct w:val="0"/>
              <w:autoSpaceDE/>
              <w:autoSpaceDN/>
              <w:bidi w:val="0"/>
              <w:spacing w:line="320" w:lineRule="exact"/>
              <w:ind w:leftChars="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4.学校</w:t>
            </w:r>
            <w:r>
              <w:rPr>
                <w:rFonts w:hint="eastAsia" w:ascii="仿宋_GB2312" w:hAnsi="仿宋_GB2312" w:eastAsia="仿宋_GB2312" w:cs="仿宋_GB2312"/>
                <w:i w:val="0"/>
                <w:iCs w:val="0"/>
                <w:caps w:val="0"/>
                <w:color w:val="000000"/>
                <w:spacing w:val="0"/>
                <w:sz w:val="21"/>
                <w:szCs w:val="21"/>
                <w:shd w:val="clear" w:fill="FFFFFF"/>
                <w:lang w:val="en-US" w:eastAsia="zh-CN"/>
              </w:rPr>
              <w:t>支持</w:t>
            </w:r>
            <w:r>
              <w:rPr>
                <w:rFonts w:hint="eastAsia" w:ascii="仿宋_GB2312" w:hAnsi="仿宋_GB2312" w:eastAsia="仿宋_GB2312" w:cs="仿宋_GB2312"/>
                <w:i w:val="0"/>
                <w:iCs w:val="0"/>
                <w:caps w:val="0"/>
                <w:color w:val="000000"/>
                <w:spacing w:val="0"/>
                <w:sz w:val="21"/>
                <w:szCs w:val="21"/>
                <w:shd w:val="clear" w:fill="FFFFFF"/>
              </w:rPr>
              <w:t>校级管理员开启</w:t>
            </w:r>
            <w:r>
              <w:rPr>
                <w:rFonts w:hint="eastAsia" w:ascii="仿宋_GB2312" w:hAnsi="仿宋_GB2312" w:eastAsia="仿宋_GB2312" w:cs="仿宋_GB2312"/>
                <w:i w:val="0"/>
                <w:iCs w:val="0"/>
                <w:caps w:val="0"/>
                <w:color w:val="000000"/>
                <w:spacing w:val="0"/>
                <w:sz w:val="21"/>
                <w:szCs w:val="21"/>
                <w:shd w:val="clear" w:fill="FFFFFF"/>
                <w:lang w:val="en-US" w:eastAsia="zh-CN"/>
              </w:rPr>
              <w:t>学生举报模块</w:t>
            </w:r>
            <w:r>
              <w:rPr>
                <w:rFonts w:hint="eastAsia" w:ascii="仿宋_GB2312" w:hAnsi="仿宋_GB2312" w:eastAsia="仿宋_GB2312" w:cs="仿宋_GB2312"/>
                <w:i w:val="0"/>
                <w:iCs w:val="0"/>
                <w:caps w:val="0"/>
                <w:color w:val="000000"/>
                <w:spacing w:val="0"/>
                <w:sz w:val="21"/>
                <w:szCs w:val="21"/>
                <w:shd w:val="clear" w:fill="FFFFFF"/>
              </w:rPr>
              <w:t>，学生端可针对违规企业进行举报或者上报安全事故</w:t>
            </w:r>
            <w:r>
              <w:rPr>
                <w:rFonts w:hint="eastAsia" w:ascii="仿宋_GB2312" w:hAnsi="仿宋_GB2312" w:eastAsia="仿宋_GB2312" w:cs="仿宋_GB2312"/>
                <w:i w:val="0"/>
                <w:iCs w:val="0"/>
                <w:caps w:val="0"/>
                <w:color w:val="000000"/>
                <w:spacing w:val="0"/>
                <w:sz w:val="21"/>
                <w:szCs w:val="21"/>
                <w:shd w:val="clear" w:fill="FFFFFF"/>
                <w:lang w:eastAsia="zh-CN"/>
              </w:rPr>
              <w:t>。</w:t>
            </w:r>
          </w:p>
          <w:p w14:paraId="5055ADD3">
            <w:pPr>
              <w:pStyle w:val="2"/>
              <w:keepNext w:val="0"/>
              <w:keepLines w:val="0"/>
              <w:pageBreakBefore w:val="0"/>
              <w:numPr>
                <w:ilvl w:val="0"/>
                <w:numId w:val="1"/>
              </w:numPr>
              <w:kinsoku/>
              <w:wordWrap/>
              <w:overflowPunct/>
              <w:topLinePunct w:val="0"/>
              <w:autoSpaceDE/>
              <w:autoSpaceDN/>
              <w:bidi w:val="0"/>
              <w:spacing w:line="320" w:lineRule="exact"/>
              <w:ind w:left="0" w:leftChars="0" w:firstLine="0" w:firstLineChars="0"/>
              <w:jc w:val="left"/>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过程管理</w:t>
            </w:r>
          </w:p>
          <w:p w14:paraId="0F82CEDE">
            <w:pPr>
              <w:pStyle w:val="7"/>
              <w:keepNext w:val="0"/>
              <w:keepLines w:val="0"/>
              <w:pageBreakBefore w:val="0"/>
              <w:numPr>
                <w:ilvl w:val="0"/>
                <w:numId w:val="0"/>
              </w:numPr>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1.过程管理包括报名审核、三方协议、安全责任书、监护人知情同意书、周日志批阅、实习评价、报告批阅和实习成绩鉴定。</w:t>
            </w:r>
          </w:p>
          <w:p w14:paraId="3AAC7F47">
            <w:pPr>
              <w:pStyle w:val="7"/>
              <w:keepNext w:val="0"/>
              <w:keepLines w:val="0"/>
              <w:pageBreakBefore w:val="0"/>
              <w:numPr>
                <w:ilvl w:val="0"/>
                <w:numId w:val="0"/>
              </w:numPr>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2.报名审核模块可查看待批阅、已批阅和全部状态相关学生实习报名明细，可选择审核通过或退回修改，系统显示批阅记录。</w:t>
            </w:r>
          </w:p>
          <w:p w14:paraId="1E3EA72B">
            <w:pPr>
              <w:pStyle w:val="7"/>
              <w:keepNext w:val="0"/>
              <w:keepLines w:val="0"/>
              <w:pageBreakBefore w:val="0"/>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3.安全责任书模块支持学生线上签字，可查看已提交/未提交学生名单，支持下载导出。</w:t>
            </w:r>
          </w:p>
          <w:p w14:paraId="0C18CDED">
            <w:pPr>
              <w:pStyle w:val="7"/>
              <w:keepNext w:val="0"/>
              <w:keepLines w:val="0"/>
              <w:pageBreakBefore w:val="0"/>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4.三方协议模块可查看学生已提交/未提交学生名单，支持批量审核通过或批量退回修改，支持批量导出三方协议。</w:t>
            </w:r>
          </w:p>
          <w:p w14:paraId="0EA80CF4">
            <w:pPr>
              <w:pStyle w:val="7"/>
              <w:keepNext w:val="0"/>
              <w:keepLines w:val="0"/>
              <w:pageBreakBefore w:val="0"/>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5.监护人知情同意书可查看学生已提交/未提交学生名单，支持批量审核通过或批量退回修改，支持批量导出监护人知情同意书。</w:t>
            </w:r>
          </w:p>
          <w:p w14:paraId="60AAF47E">
            <w:pPr>
              <w:pStyle w:val="7"/>
              <w:keepNext w:val="0"/>
              <w:keepLines w:val="0"/>
              <w:pageBreakBefore w:val="0"/>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 xml:space="preserve">6.成绩鉴定模块具备指导老师在线评语评分功能，可批量导出成绩鉴定表。     </w:t>
            </w:r>
          </w:p>
          <w:p w14:paraId="6AA3F209">
            <w:pPr>
              <w:pStyle w:val="7"/>
              <w:keepNext w:val="0"/>
              <w:keepLines w:val="0"/>
              <w:pageBreakBefore w:val="0"/>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7.实习评价：学生可对实践教学（实习工作量、实习组织满意度和理想实习时间）、企业工作环境、工作岗位、工作报酬、指导老师指导情况和满意度等进行评价；同时支持企业对学生工作态度、工作能力、工作岗位胜任情况等进行评价。</w:t>
            </w:r>
          </w:p>
          <w:p w14:paraId="1DB411B2">
            <w:pPr>
              <w:pStyle w:val="7"/>
              <w:keepNext w:val="0"/>
              <w:keepLines w:val="0"/>
              <w:pageBreakBefore w:val="0"/>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8.签到统计：可查看学生/教师签到明细，导出包含学生/教师签到时间、签到省份、签到地址、签到设备号、健康状况等维度的签到统计表。</w:t>
            </w:r>
          </w:p>
          <w:p w14:paraId="3B6A6ABC">
            <w:pPr>
              <w:pStyle w:val="2"/>
              <w:keepNext w:val="0"/>
              <w:keepLines w:val="0"/>
              <w:pageBreakBefore w:val="0"/>
              <w:numPr>
                <w:numId w:val="0"/>
              </w:numPr>
              <w:kinsoku/>
              <w:wordWrap/>
              <w:overflowPunct/>
              <w:topLinePunct w:val="0"/>
              <w:autoSpaceDE/>
              <w:autoSpaceDN/>
              <w:bidi w:val="0"/>
              <w:spacing w:line="320" w:lineRule="exact"/>
              <w:ind w:leftChars="0"/>
              <w:jc w:val="left"/>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9.实习检查：指导老师可在实习计划下发布实习检查，内容包括：标题、指导方式、指导学生、指导日期、内容填写（可上传图片）；可上传实习总结。</w:t>
            </w:r>
          </w:p>
          <w:p w14:paraId="3D5FBD58">
            <w:pPr>
              <w:pStyle w:val="2"/>
              <w:keepNext w:val="0"/>
              <w:keepLines w:val="0"/>
              <w:pageBreakBefore w:val="0"/>
              <w:numPr>
                <w:ilvl w:val="0"/>
                <w:numId w:val="1"/>
              </w:numPr>
              <w:kinsoku/>
              <w:wordWrap/>
              <w:overflowPunct/>
              <w:topLinePunct w:val="0"/>
              <w:autoSpaceDE/>
              <w:autoSpaceDN/>
              <w:bidi w:val="0"/>
              <w:spacing w:line="320" w:lineRule="exact"/>
              <w:ind w:left="0" w:leftChars="0" w:firstLine="0" w:firstLineChars="0"/>
              <w:jc w:val="left"/>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实习基地</w:t>
            </w:r>
          </w:p>
          <w:p w14:paraId="069ECD0C">
            <w:pPr>
              <w:pStyle w:val="7"/>
              <w:keepNext w:val="0"/>
              <w:keepLines w:val="0"/>
              <w:pageBreakBefore w:val="0"/>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b w:val="0"/>
                <w:bCs w:val="0"/>
                <w:sz w:val="21"/>
                <w:szCs w:val="21"/>
                <w:lang w:val="en-US" w:eastAsia="zh-CN"/>
              </w:rPr>
            </w:pPr>
            <w:r>
              <w:rPr>
                <w:rFonts w:hint="eastAsia" w:ascii="仿宋_GB2312" w:hAnsi="仿宋_GB2312" w:eastAsia="仿宋_GB2312" w:cs="仿宋_GB2312"/>
                <w:b w:val="0"/>
                <w:bCs w:val="0"/>
                <w:sz w:val="21"/>
                <w:szCs w:val="21"/>
                <w:lang w:val="en-US" w:eastAsia="zh-CN"/>
              </w:rPr>
              <w:t>1.基地：可单个新增/批量导入基地，设置面向专业、所属行业、基地级别、每次接纳学生数、基地地址、基地联系方式、设置基地协议时间和上传基地协议。</w:t>
            </w:r>
          </w:p>
          <w:p w14:paraId="4CF06518">
            <w:pPr>
              <w:pStyle w:val="2"/>
              <w:keepNext w:val="0"/>
              <w:keepLines w:val="0"/>
              <w:pageBreakBefore w:val="0"/>
              <w:numPr>
                <w:numId w:val="0"/>
              </w:numPr>
              <w:kinsoku/>
              <w:wordWrap/>
              <w:overflowPunct/>
              <w:topLinePunct w:val="0"/>
              <w:autoSpaceDE/>
              <w:autoSpaceDN/>
              <w:bidi w:val="0"/>
              <w:spacing w:line="320" w:lineRule="exact"/>
              <w:ind w:leftChars="0"/>
              <w:jc w:val="left"/>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b w:val="0"/>
                <w:bCs w:val="0"/>
                <w:sz w:val="21"/>
                <w:szCs w:val="21"/>
                <w:lang w:val="en-US" w:eastAsia="zh-CN"/>
              </w:rPr>
              <w:t>2.实习点：可单</w:t>
            </w:r>
            <w:r>
              <w:rPr>
                <w:rFonts w:hint="eastAsia" w:ascii="仿宋_GB2312" w:hAnsi="仿宋_GB2312" w:eastAsia="仿宋_GB2312" w:cs="仿宋_GB2312"/>
                <w:sz w:val="21"/>
                <w:szCs w:val="21"/>
                <w:lang w:val="en-US" w:eastAsia="zh-CN"/>
              </w:rPr>
              <w:t>个新增/批量导入实习点，设置面向专业、所属行业、每次接纳学生数、企业地址、企业联系方式、设置签约协议时间和上传合作协议。</w:t>
            </w:r>
          </w:p>
          <w:p w14:paraId="04E8035B">
            <w:pPr>
              <w:pStyle w:val="2"/>
              <w:keepNext w:val="0"/>
              <w:keepLines w:val="0"/>
              <w:pageBreakBefore w:val="0"/>
              <w:numPr>
                <w:ilvl w:val="0"/>
                <w:numId w:val="1"/>
              </w:numPr>
              <w:kinsoku/>
              <w:wordWrap/>
              <w:overflowPunct/>
              <w:topLinePunct w:val="0"/>
              <w:autoSpaceDE/>
              <w:autoSpaceDN/>
              <w:bidi w:val="0"/>
              <w:spacing w:line="320" w:lineRule="exact"/>
              <w:ind w:left="0" w:leftChars="0" w:firstLine="0" w:firstLineChars="0"/>
              <w:jc w:val="left"/>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统计报表</w:t>
            </w:r>
          </w:p>
          <w:p w14:paraId="686ADB70">
            <w:pPr>
              <w:pStyle w:val="7"/>
              <w:keepNext w:val="0"/>
              <w:keepLines w:val="0"/>
              <w:pageBreakBefore w:val="0"/>
              <w:numPr>
                <w:ilvl w:val="0"/>
                <w:numId w:val="0"/>
              </w:numPr>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1.实践教学汇总表：可按班级/专业/计划分别统计并查询导出，可自定义多维度生成统计表。</w:t>
            </w:r>
          </w:p>
          <w:p w14:paraId="3F656CBD">
            <w:pPr>
              <w:pStyle w:val="7"/>
              <w:keepNext w:val="0"/>
              <w:keepLines w:val="0"/>
              <w:pageBreakBefore w:val="0"/>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2.教师指导明细：可查询导出教师指导明细和过程指导明细，可自定义多维度生成统计表。</w:t>
            </w:r>
          </w:p>
          <w:p w14:paraId="015C7030">
            <w:pPr>
              <w:pStyle w:val="7"/>
              <w:keepNext w:val="0"/>
              <w:keepLines w:val="0"/>
              <w:pageBreakBefore w:val="0"/>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3.学生参与明细：可查询导出学生实习参与明细，包含：姓名、学号、院系/专业、年级、班级、课程名称、实习计划、实践类型、实习形式、实习时间、指导老师、岗位/单位、实习地点字段。</w:t>
            </w:r>
          </w:p>
          <w:p w14:paraId="7E908FD8">
            <w:pPr>
              <w:pStyle w:val="7"/>
              <w:keepNext w:val="0"/>
              <w:keepLines w:val="0"/>
              <w:pageBreakBefore w:val="0"/>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鉴定成绩统计：可查询导出学生实习成绩，包含：姓名、学号、院系/专业、年级、班级、实习计划、实习形式、指导老师、指导老师鉴定评分、实习单位鉴定评分、教务老师鉴定评分、平时成绩评分、实习报告分、总分、成绩等级字段。</w:t>
            </w:r>
          </w:p>
          <w:p w14:paraId="22B3EEF5">
            <w:pPr>
              <w:pStyle w:val="7"/>
              <w:keepNext w:val="0"/>
              <w:keepLines w:val="0"/>
              <w:pageBreakBefore w:val="0"/>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color w:val="000000"/>
                <w:sz w:val="21"/>
                <w:szCs w:val="21"/>
                <w:lang w:val="en-US" w:eastAsia="zh-CN"/>
              </w:rPr>
              <w:t>5.</w:t>
            </w:r>
            <w:r>
              <w:rPr>
                <w:rFonts w:hint="eastAsia" w:ascii="仿宋_GB2312" w:hAnsi="仿宋_GB2312" w:eastAsia="仿宋_GB2312" w:cs="仿宋_GB2312"/>
                <w:sz w:val="21"/>
                <w:szCs w:val="21"/>
                <w:lang w:val="en-US" w:eastAsia="zh-CN"/>
              </w:rPr>
              <w:t>实践基地汇总：可批量导出含“基地名称、基地级别、计划数量、岗位数、参与人次、评价数、学生对基地单位工作环境、工作岗位、工作指导、工作报酬、锻炼价值的评分、基地留用率”等维度的汇总表。</w:t>
            </w:r>
          </w:p>
          <w:p w14:paraId="529D678B">
            <w:pPr>
              <w:pStyle w:val="2"/>
              <w:keepNext w:val="0"/>
              <w:keepLines w:val="0"/>
              <w:pageBreakBefore w:val="0"/>
              <w:numPr>
                <w:numId w:val="0"/>
              </w:numPr>
              <w:kinsoku/>
              <w:wordWrap/>
              <w:overflowPunct/>
              <w:topLinePunct w:val="0"/>
              <w:autoSpaceDE/>
              <w:autoSpaceDN/>
              <w:bidi w:val="0"/>
              <w:spacing w:line="320" w:lineRule="exact"/>
              <w:ind w:leftChars="0"/>
              <w:jc w:val="left"/>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6.基地接纳报表：可批量导出含“基地/实习点名称、建立时间、院系名称、面向校内专业、专业代码、每次可接纳学生总数、实际接纳学生总数、合作类型”等维度的接纳报表；支持查看实际接纳的学生明细。</w:t>
            </w:r>
          </w:p>
          <w:p w14:paraId="32B7B09E">
            <w:pPr>
              <w:pStyle w:val="2"/>
              <w:keepNext w:val="0"/>
              <w:keepLines w:val="0"/>
              <w:pageBreakBefore w:val="0"/>
              <w:numPr>
                <w:ilvl w:val="0"/>
                <w:numId w:val="1"/>
              </w:numPr>
              <w:kinsoku/>
              <w:wordWrap/>
              <w:overflowPunct/>
              <w:topLinePunct w:val="0"/>
              <w:autoSpaceDE/>
              <w:autoSpaceDN/>
              <w:bidi w:val="0"/>
              <w:spacing w:line="320" w:lineRule="exact"/>
              <w:ind w:left="0" w:leftChars="0" w:firstLine="0" w:firstLineChars="0"/>
              <w:jc w:val="left"/>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数据中心</w:t>
            </w:r>
          </w:p>
          <w:p w14:paraId="1805AF98">
            <w:pPr>
              <w:pStyle w:val="7"/>
              <w:keepNext w:val="0"/>
              <w:keepLines w:val="0"/>
              <w:pageBreakBefore w:val="0"/>
              <w:numPr>
                <w:ilvl w:val="0"/>
                <w:numId w:val="0"/>
              </w:numPr>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实习数据监控至少包含：学生实习监控、实习安排监控、教师指导监控、实习周数据监控、安全监控等五个模块。</w:t>
            </w:r>
          </w:p>
          <w:p w14:paraId="7FC0F653">
            <w:pPr>
              <w:pStyle w:val="7"/>
              <w:keepNext w:val="0"/>
              <w:keepLines w:val="0"/>
              <w:pageBreakBefore w:val="0"/>
              <w:numPr>
                <w:ilvl w:val="0"/>
                <w:numId w:val="0"/>
              </w:numPr>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color w:val="000000"/>
                <w:sz w:val="21"/>
                <w:szCs w:val="21"/>
                <w:lang w:val="en-US" w:eastAsia="zh-CN"/>
              </w:rPr>
              <w:t>1.</w:t>
            </w:r>
            <w:r>
              <w:rPr>
                <w:rFonts w:hint="eastAsia" w:ascii="仿宋_GB2312" w:hAnsi="仿宋_GB2312" w:eastAsia="仿宋_GB2312" w:cs="仿宋_GB2312"/>
                <w:sz w:val="21"/>
                <w:szCs w:val="21"/>
                <w:lang w:val="en-US" w:eastAsia="zh-CN"/>
              </w:rPr>
              <w:t>学生实习监控：包括今日签到地图分布、实习地区分布、学生实时动态、参与实习人次汇总、周日志提交率情况、自主实习薪资分布、自主实习行业分布、薪酬配比、异常动态等模块。</w:t>
            </w:r>
          </w:p>
          <w:p w14:paraId="519463C1">
            <w:pPr>
              <w:pStyle w:val="7"/>
              <w:keepNext w:val="0"/>
              <w:keepLines w:val="0"/>
              <w:pageBreakBefore w:val="0"/>
              <w:numPr>
                <w:ilvl w:val="0"/>
                <w:numId w:val="0"/>
              </w:numPr>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color w:val="000000"/>
                <w:sz w:val="21"/>
                <w:szCs w:val="21"/>
                <w:lang w:val="en-US" w:eastAsia="zh-CN"/>
              </w:rPr>
              <w:t>2.</w:t>
            </w:r>
            <w:r>
              <w:rPr>
                <w:rFonts w:hint="eastAsia" w:ascii="仿宋_GB2312" w:hAnsi="仿宋_GB2312" w:eastAsia="仿宋_GB2312" w:cs="仿宋_GB2312"/>
                <w:sz w:val="21"/>
                <w:szCs w:val="21"/>
                <w:lang w:val="en-US" w:eastAsia="zh-CN"/>
              </w:rPr>
              <w:t>实习安排监控：包括学院实习进展情况、学院排名、实习形式占比、学生今日实习数据概况、实习基地及实习单位概况等模块。</w:t>
            </w:r>
          </w:p>
          <w:p w14:paraId="383D14C2">
            <w:pPr>
              <w:pStyle w:val="7"/>
              <w:keepNext w:val="0"/>
              <w:keepLines w:val="0"/>
              <w:pageBreakBefore w:val="0"/>
              <w:kinsoku/>
              <w:wordWrap/>
              <w:overflowPunct/>
              <w:topLinePunct w:val="0"/>
              <w:autoSpaceDE/>
              <w:autoSpaceDN/>
              <w:bidi w:val="0"/>
              <w:adjustRightInd w:val="0"/>
              <w:snapToGrid w:val="0"/>
              <w:spacing w:line="320" w:lineRule="exact"/>
              <w:ind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color w:val="000000"/>
                <w:sz w:val="21"/>
                <w:szCs w:val="21"/>
                <w:lang w:val="en-US" w:eastAsia="zh-CN"/>
              </w:rPr>
              <w:t>3.</w:t>
            </w:r>
            <w:r>
              <w:rPr>
                <w:rFonts w:hint="eastAsia" w:ascii="仿宋_GB2312" w:hAnsi="仿宋_GB2312" w:eastAsia="仿宋_GB2312" w:cs="仿宋_GB2312"/>
                <w:sz w:val="21"/>
                <w:szCs w:val="21"/>
                <w:lang w:val="en-US" w:eastAsia="zh-CN"/>
              </w:rPr>
              <w:t>教师指导监控：包括教师指导概况、教师指导排行榜（指导学生人数、批阅数、及时率多维度进行排名，可导出excel表）、活跃情况、审核批阅动态、师生配比情况等模块。</w:t>
            </w:r>
          </w:p>
          <w:p w14:paraId="04B2AB74">
            <w:pPr>
              <w:keepNext w:val="0"/>
              <w:keepLines w:val="0"/>
              <w:pageBreakBefore w:val="0"/>
              <w:widowControl/>
              <w:kinsoku/>
              <w:wordWrap/>
              <w:overflowPunct/>
              <w:topLinePunct w:val="0"/>
              <w:autoSpaceDE/>
              <w:autoSpaceDN/>
              <w:bidi w:val="0"/>
              <w:adjustRightInd w:val="0"/>
              <w:snapToGrid w:val="0"/>
              <w:spacing w:line="320" w:lineRule="exact"/>
              <w:ind w:firstLine="420" w:firstLineChars="200"/>
              <w:jc w:val="left"/>
              <w:textAlignment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4.实习周数据监控：包括统计排序（签到率、周日志提交率、批阅率排行）和周数据统计（参与情况、签到情况、周日志提交情况、报告提交情况）模块，可导出excel表。</w:t>
            </w:r>
          </w:p>
          <w:p w14:paraId="3F70B211">
            <w:pPr>
              <w:pStyle w:val="2"/>
              <w:keepNext w:val="0"/>
              <w:keepLines w:val="0"/>
              <w:pageBreakBefore w:val="0"/>
              <w:numPr>
                <w:numId w:val="0"/>
              </w:numPr>
              <w:kinsoku/>
              <w:wordWrap/>
              <w:overflowPunct/>
              <w:topLinePunct w:val="0"/>
              <w:autoSpaceDE/>
              <w:autoSpaceDN/>
              <w:bidi w:val="0"/>
              <w:spacing w:line="320" w:lineRule="exact"/>
              <w:ind w:leftChars="0"/>
              <w:jc w:val="left"/>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color w:val="000000"/>
                <w:sz w:val="21"/>
                <w:szCs w:val="21"/>
                <w:lang w:val="en-US" w:eastAsia="zh-CN"/>
              </w:rPr>
              <w:t>5.</w:t>
            </w:r>
            <w:r>
              <w:rPr>
                <w:rFonts w:hint="eastAsia" w:ascii="仿宋_GB2312" w:hAnsi="仿宋_GB2312" w:eastAsia="仿宋_GB2312" w:cs="仿宋_GB2312"/>
                <w:sz w:val="21"/>
                <w:szCs w:val="21"/>
              </w:rPr>
              <w:t>实习安全监控：对于学生异常行为、实习期间</w:t>
            </w:r>
            <w:r>
              <w:rPr>
                <w:rFonts w:hint="eastAsia" w:ascii="仿宋_GB2312" w:hAnsi="仿宋_GB2312" w:eastAsia="仿宋_GB2312" w:cs="仿宋_GB2312"/>
                <w:sz w:val="21"/>
                <w:szCs w:val="21"/>
                <w:lang w:eastAsia="zh-CN"/>
              </w:rPr>
              <w:t>心理健康</w:t>
            </w:r>
            <w:r>
              <w:rPr>
                <w:rFonts w:hint="eastAsia" w:ascii="仿宋_GB2312" w:hAnsi="仿宋_GB2312" w:eastAsia="仿宋_GB2312" w:cs="仿宋_GB2312"/>
                <w:sz w:val="21"/>
                <w:szCs w:val="21"/>
              </w:rPr>
              <w:t>情况（通过专业问卷进行评分，对于超红线评分进行预警）、实习保险覆盖情况、安全材料提交情况、实习单位风险预警（通过同步工商库数据以及系统学生评分、投诉情况，做出信用/法律风险预警、高风险岗位预警、加班预警、低评分预警）、实习保险覆盖情况等全方位监控。</w:t>
            </w:r>
          </w:p>
          <w:p w14:paraId="1FD21485">
            <w:pPr>
              <w:pStyle w:val="2"/>
              <w:keepNext w:val="0"/>
              <w:keepLines w:val="0"/>
              <w:pageBreakBefore w:val="0"/>
              <w:numPr>
                <w:ilvl w:val="0"/>
                <w:numId w:val="1"/>
              </w:numPr>
              <w:kinsoku/>
              <w:wordWrap/>
              <w:overflowPunct/>
              <w:topLinePunct w:val="0"/>
              <w:autoSpaceDE/>
              <w:autoSpaceDN/>
              <w:bidi w:val="0"/>
              <w:spacing w:line="320" w:lineRule="exact"/>
              <w:ind w:left="0" w:leftChars="0" w:firstLine="0" w:firstLineChars="0"/>
              <w:jc w:val="left"/>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实习备案/上报</w:t>
            </w:r>
          </w:p>
          <w:p w14:paraId="7479684C">
            <w:pPr>
              <w:keepNext w:val="0"/>
              <w:keepLines w:val="0"/>
              <w:pageBreakBefore w:val="0"/>
              <w:widowControl/>
              <w:kinsoku/>
              <w:wordWrap/>
              <w:overflowPunct/>
              <w:topLinePunct w:val="0"/>
              <w:autoSpaceDE/>
              <w:autoSpaceDN/>
              <w:bidi w:val="0"/>
              <w:adjustRightInd w:val="0"/>
              <w:snapToGrid w:val="0"/>
              <w:spacing w:line="320" w:lineRule="exact"/>
              <w:ind w:firstLine="420" w:firstLineChars="200"/>
              <w:jc w:val="left"/>
              <w:textAlignment w:val="center"/>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1.对接全国大学生实习公共服务平台</w:t>
            </w:r>
          </w:p>
          <w:p w14:paraId="7E7C5328">
            <w:pPr>
              <w:keepNext w:val="0"/>
              <w:keepLines w:val="0"/>
              <w:pageBreakBefore w:val="0"/>
              <w:widowControl/>
              <w:kinsoku/>
              <w:wordWrap/>
              <w:overflowPunct/>
              <w:topLinePunct w:val="0"/>
              <w:autoSpaceDE/>
              <w:autoSpaceDN/>
              <w:bidi w:val="0"/>
              <w:adjustRightInd w:val="0"/>
              <w:snapToGrid w:val="0"/>
              <w:spacing w:line="320" w:lineRule="exact"/>
              <w:ind w:firstLine="420" w:firstLineChars="200"/>
              <w:jc w:val="left"/>
              <w:textAlignment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color w:val="000000"/>
                <w:sz w:val="21"/>
                <w:szCs w:val="21"/>
                <w:lang w:val="en-US" w:eastAsia="zh-CN"/>
              </w:rPr>
              <w:t>实习数据上报：</w:t>
            </w:r>
            <w:r>
              <w:rPr>
                <w:rFonts w:hint="eastAsia" w:ascii="仿宋_GB2312" w:hAnsi="仿宋_GB2312" w:eastAsia="仿宋_GB2312" w:cs="仿宋_GB2312"/>
                <w:sz w:val="21"/>
                <w:szCs w:val="21"/>
                <w:lang w:val="en-US" w:eastAsia="zh-CN"/>
              </w:rPr>
              <w:t>自动按月进行实习数据统计，并可下载 excel 表；数据统计字段至少包含以下字段：学生姓名、学号、入学年份、院系、班级、课程名称、课程代码、学分、实习类型、实习组织形式、学年、校内指导老师工号、姓名、实习单位名称、实习单位统一社会信用代码、实习地区及代码、实习详细地址、是否有实习责任险、是否有人身意外险、是否进行实习安全教育和培训、是否签订实习三方协议、实习单位是否有安全应急预案、实习单位是否为校级及以上基地、实习单位是否为数智赋能实习基地、实习单位是否为海外实习基地、实习开始时间、实习结束时间、实际实习天数、实习岗位、实习报酬、企业指导人员姓名。</w:t>
            </w:r>
          </w:p>
          <w:p w14:paraId="5BDC502E">
            <w:pPr>
              <w:pStyle w:val="2"/>
              <w:keepNext w:val="0"/>
              <w:keepLines w:val="0"/>
              <w:pageBreakBefore w:val="0"/>
              <w:kinsoku/>
              <w:wordWrap/>
              <w:overflowPunct/>
              <w:topLinePunct w:val="0"/>
              <w:autoSpaceDE/>
              <w:autoSpaceDN/>
              <w:bidi w:val="0"/>
              <w:adjustRightInd w:val="0"/>
              <w:snapToGrid w:val="0"/>
              <w:spacing w:line="320" w:lineRule="exact"/>
              <w:ind w:left="0" w:leftChars="0"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实习培养方案上报：自动按学年进行课程统计，并可下载导出。课程统计字段至少包含以下字段：课程代码、课程名称、课程类别、开课学院、授课对象专业、授权对象年级、开课学期、实习学分、实习学时、课程负责人。</w:t>
            </w:r>
          </w:p>
          <w:p w14:paraId="3A6B066B">
            <w:pPr>
              <w:pStyle w:val="2"/>
              <w:keepNext w:val="0"/>
              <w:keepLines w:val="0"/>
              <w:pageBreakBefore w:val="0"/>
              <w:kinsoku/>
              <w:wordWrap/>
              <w:overflowPunct/>
              <w:topLinePunct w:val="0"/>
              <w:autoSpaceDE/>
              <w:autoSpaceDN/>
              <w:bidi w:val="0"/>
              <w:adjustRightInd w:val="0"/>
              <w:snapToGrid w:val="0"/>
              <w:spacing w:line="320" w:lineRule="exact"/>
              <w:ind w:left="0" w:leftChars="0" w:firstLine="420" w:firstLineChars="200"/>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color w:val="000000"/>
                <w:sz w:val="21"/>
                <w:szCs w:val="21"/>
                <w:lang w:val="en-US" w:eastAsia="zh-CN"/>
              </w:rPr>
              <w:t>2.对接</w:t>
            </w:r>
            <w:r>
              <w:rPr>
                <w:rFonts w:hint="eastAsia" w:ascii="仿宋_GB2312" w:hAnsi="仿宋_GB2312" w:eastAsia="仿宋_GB2312" w:cs="仿宋_GB2312"/>
                <w:sz w:val="21"/>
                <w:szCs w:val="21"/>
              </w:rPr>
              <w:t>高等教育质量检测国家数据平台</w:t>
            </w:r>
            <w:r>
              <w:rPr>
                <w:rFonts w:hint="eastAsia" w:ascii="仿宋_GB2312" w:hAnsi="仿宋_GB2312" w:eastAsia="仿宋_GB2312" w:cs="仿宋_GB2312"/>
                <w:sz w:val="21"/>
                <w:szCs w:val="21"/>
                <w:lang w:val="en-US" w:eastAsia="zh-CN"/>
              </w:rPr>
              <w:t>数据表</w:t>
            </w:r>
            <w:r>
              <w:rPr>
                <w:rFonts w:hint="eastAsia" w:ascii="仿宋_GB2312" w:hAnsi="仿宋_GB2312" w:eastAsia="仿宋_GB2312" w:cs="仿宋_GB2312"/>
                <w:sz w:val="21"/>
                <w:szCs w:val="21"/>
              </w:rPr>
              <w:t>7-11校内外实习、实践、实训基地</w:t>
            </w:r>
            <w:r>
              <w:rPr>
                <w:rFonts w:hint="eastAsia" w:ascii="仿宋_GB2312" w:hAnsi="仿宋_GB2312" w:eastAsia="仿宋_GB2312" w:cs="仿宋_GB2312"/>
                <w:sz w:val="21"/>
                <w:szCs w:val="21"/>
                <w:lang w:eastAsia="zh-CN"/>
              </w:rPr>
              <w:t>：自动按学期/学年进行实习数据统计，并可下载 excel 表；数据统计字段至少包含以下字段：地点、建立时间、面向校内专业、校内专业代码、是不是创业实习基地、是不是示范性教育实践基地、当前接纳学生总数、是否与行业企业共建。</w:t>
            </w:r>
          </w:p>
          <w:p w14:paraId="549042B8">
            <w:pPr>
              <w:pStyle w:val="2"/>
              <w:keepNext w:val="0"/>
              <w:keepLines w:val="0"/>
              <w:pageBreakBefore w:val="0"/>
              <w:numPr>
                <w:numId w:val="0"/>
              </w:numPr>
              <w:kinsoku/>
              <w:wordWrap/>
              <w:overflowPunct/>
              <w:topLinePunct w:val="0"/>
              <w:autoSpaceDE/>
              <w:autoSpaceDN/>
              <w:bidi w:val="0"/>
              <w:spacing w:line="320" w:lineRule="exact"/>
              <w:ind w:leftChars="0"/>
              <w:jc w:val="lef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color w:val="000000"/>
                <w:sz w:val="21"/>
                <w:szCs w:val="21"/>
                <w:lang w:val="en-US" w:eastAsia="zh-CN"/>
              </w:rPr>
              <w:t>3.对接高等教育质量检测国家数据平台数据表7-12学生校内外实习情况：自动按学期/学年进行实习数据统计，并可下载 excel 表；数据统计字段至少包含以下字段：学生姓名、学号、周数、实习地址、企业名称、单位性质、单位行业、职位类别、是否统一组织。</w:t>
            </w:r>
          </w:p>
        </w:tc>
        <w:tc>
          <w:tcPr>
            <w:tcW w:w="791" w:type="dxa"/>
            <w:vAlign w:val="center"/>
          </w:tcPr>
          <w:p w14:paraId="69114C22">
            <w:pPr>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w:t>
            </w:r>
          </w:p>
        </w:tc>
        <w:tc>
          <w:tcPr>
            <w:tcW w:w="873" w:type="dxa"/>
            <w:vAlign w:val="center"/>
          </w:tcPr>
          <w:p w14:paraId="5C192880">
            <w:pPr>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年</w:t>
            </w:r>
          </w:p>
        </w:tc>
        <w:tc>
          <w:tcPr>
            <w:tcW w:w="845" w:type="dxa"/>
            <w:vAlign w:val="center"/>
          </w:tcPr>
          <w:p w14:paraId="689DC913">
            <w:pPr>
              <w:jc w:val="left"/>
              <w:rPr>
                <w:rFonts w:hint="eastAsia" w:ascii="宋体" w:hAnsi="宋体" w:eastAsia="宋体" w:cs="宋体"/>
                <w:sz w:val="24"/>
                <w:szCs w:val="24"/>
                <w:vertAlign w:val="baseline"/>
                <w:lang w:val="en-US" w:eastAsia="zh-CN"/>
              </w:rPr>
            </w:pPr>
          </w:p>
        </w:tc>
        <w:tc>
          <w:tcPr>
            <w:tcW w:w="845" w:type="dxa"/>
            <w:vAlign w:val="center"/>
          </w:tcPr>
          <w:p w14:paraId="3DA44B64">
            <w:pPr>
              <w:jc w:val="left"/>
              <w:rPr>
                <w:rFonts w:hint="eastAsia" w:ascii="宋体" w:hAnsi="宋体" w:eastAsia="宋体" w:cs="宋体"/>
                <w:sz w:val="32"/>
                <w:szCs w:val="32"/>
                <w:vertAlign w:val="baseline"/>
                <w:lang w:val="en-US" w:eastAsia="zh-CN"/>
              </w:rPr>
            </w:pPr>
          </w:p>
        </w:tc>
      </w:tr>
      <w:tr w14:paraId="29D64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561" w:hRule="atLeast"/>
        </w:trPr>
        <w:tc>
          <w:tcPr>
            <w:tcW w:w="10295" w:type="dxa"/>
            <w:gridSpan w:val="7"/>
            <w:vAlign w:val="center"/>
          </w:tcPr>
          <w:p w14:paraId="44E5DBE0">
            <w:pPr>
              <w:jc w:val="left"/>
              <w:rPr>
                <w:rFonts w:hint="default" w:ascii="宋体" w:hAnsi="宋体" w:eastAsia="宋体" w:cs="宋体"/>
                <w:sz w:val="32"/>
                <w:szCs w:val="32"/>
                <w:vertAlign w:val="baseline"/>
                <w:lang w:val="en-US" w:eastAsia="zh-CN"/>
              </w:rPr>
            </w:pPr>
            <w:r>
              <w:rPr>
                <w:rFonts w:hint="eastAsia" w:ascii="宋体" w:hAnsi="宋体" w:eastAsia="宋体" w:cs="宋体"/>
                <w:sz w:val="24"/>
                <w:szCs w:val="24"/>
                <w:vertAlign w:val="baseline"/>
                <w:lang w:val="en-US" w:eastAsia="zh-CN"/>
              </w:rPr>
              <w:t>合计报价金额（人民币大写）</w:t>
            </w:r>
            <w:r>
              <w:rPr>
                <w:rFonts w:hint="eastAsia" w:ascii="宋体" w:hAnsi="宋体" w:eastAsia="宋体" w:cs="宋体"/>
                <w:sz w:val="24"/>
                <w:szCs w:val="24"/>
                <w:u w:val="single"/>
                <w:vertAlign w:val="baseline"/>
                <w:lang w:val="en-US" w:eastAsia="zh-CN"/>
              </w:rPr>
              <w:t xml:space="preserve">                    </w:t>
            </w:r>
            <w:r>
              <w:rPr>
                <w:rFonts w:hint="eastAsia" w:ascii="宋体" w:hAnsi="宋体" w:eastAsia="宋体" w:cs="宋体"/>
                <w:sz w:val="24"/>
                <w:szCs w:val="24"/>
                <w:vertAlign w:val="baseline"/>
                <w:lang w:val="en-US" w:eastAsia="zh-CN"/>
              </w:rPr>
              <w:t xml:space="preserve"> （¥</w:t>
            </w:r>
            <w:r>
              <w:rPr>
                <w:rFonts w:hint="eastAsia" w:ascii="宋体" w:hAnsi="宋体" w:eastAsia="宋体" w:cs="宋体"/>
                <w:sz w:val="24"/>
                <w:szCs w:val="24"/>
                <w:u w:val="single"/>
                <w:vertAlign w:val="baseline"/>
                <w:lang w:val="en-US" w:eastAsia="zh-CN"/>
              </w:rPr>
              <w:t xml:space="preserve">                        </w:t>
            </w:r>
            <w:r>
              <w:rPr>
                <w:rFonts w:hint="eastAsia" w:ascii="宋体" w:hAnsi="宋体" w:eastAsia="宋体" w:cs="宋体"/>
                <w:sz w:val="24"/>
                <w:szCs w:val="24"/>
                <w:u w:val="none"/>
                <w:vertAlign w:val="baseline"/>
                <w:lang w:val="en-US" w:eastAsia="zh-CN"/>
              </w:rPr>
              <w:t xml:space="preserve"> ）</w:t>
            </w:r>
            <w:r>
              <w:rPr>
                <w:rFonts w:hint="eastAsia" w:ascii="宋体" w:hAnsi="宋体" w:eastAsia="宋体" w:cs="宋体"/>
                <w:sz w:val="24"/>
                <w:szCs w:val="24"/>
                <w:vertAlign w:val="baseline"/>
                <w:lang w:val="en-US" w:eastAsia="zh-CN"/>
              </w:rPr>
              <w:t xml:space="preserve">  </w:t>
            </w:r>
          </w:p>
        </w:tc>
      </w:tr>
      <w:tr w14:paraId="79EBE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1694" w:hRule="atLeast"/>
        </w:trPr>
        <w:tc>
          <w:tcPr>
            <w:tcW w:w="10295" w:type="dxa"/>
            <w:gridSpan w:val="7"/>
            <w:vAlign w:val="center"/>
          </w:tcPr>
          <w:p w14:paraId="40E72CBF">
            <w:pPr>
              <w:jc w:val="left"/>
              <w:rPr>
                <w:rFonts w:hint="eastAsia" w:ascii="宋体" w:hAnsi="宋体" w:eastAsia="宋体" w:cs="宋体"/>
                <w:sz w:val="24"/>
                <w:szCs w:val="24"/>
                <w:vertAlign w:val="baseline"/>
                <w:lang w:val="en-US" w:eastAsia="zh-CN"/>
              </w:rPr>
            </w:pPr>
          </w:p>
          <w:p w14:paraId="3A1006F4">
            <w:pPr>
              <w:jc w:val="left"/>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单位名称（盖章）：                                     日期：</w:t>
            </w:r>
          </w:p>
          <w:p w14:paraId="6777F837">
            <w:pPr>
              <w:jc w:val="left"/>
              <w:rPr>
                <w:rFonts w:hint="eastAsia" w:ascii="宋体" w:hAnsi="宋体" w:eastAsia="宋体" w:cs="宋体"/>
                <w:sz w:val="24"/>
                <w:szCs w:val="24"/>
                <w:vertAlign w:val="baseline"/>
                <w:lang w:val="en-US" w:eastAsia="zh-CN"/>
              </w:rPr>
            </w:pPr>
          </w:p>
          <w:p w14:paraId="4BDEC105">
            <w:pPr>
              <w:jc w:val="left"/>
              <w:rPr>
                <w:rFonts w:hint="eastAsia" w:ascii="宋体" w:hAnsi="宋体" w:eastAsia="宋体" w:cs="宋体"/>
                <w:sz w:val="32"/>
                <w:szCs w:val="32"/>
                <w:vertAlign w:val="baseline"/>
                <w:lang w:val="en-US" w:eastAsia="zh-CN"/>
              </w:rPr>
            </w:pPr>
            <w:r>
              <w:rPr>
                <w:rFonts w:hint="eastAsia" w:ascii="宋体" w:hAnsi="宋体" w:eastAsia="宋体" w:cs="宋体"/>
                <w:sz w:val="24"/>
                <w:szCs w:val="24"/>
                <w:vertAlign w:val="baseline"/>
                <w:lang w:val="en-US" w:eastAsia="zh-CN"/>
              </w:rPr>
              <w:t>法定代表人（或委托代理人）签字：                      联系人及电话：</w:t>
            </w:r>
          </w:p>
        </w:tc>
      </w:tr>
      <w:tr w14:paraId="23411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2928" w:hRule="atLeast"/>
        </w:trPr>
        <w:tc>
          <w:tcPr>
            <w:tcW w:w="10295" w:type="dxa"/>
            <w:gridSpan w:val="7"/>
            <w:vAlign w:val="center"/>
          </w:tcPr>
          <w:p w14:paraId="19B4EC27">
            <w:pPr>
              <w:jc w:val="left"/>
              <w:rPr>
                <w:rFonts w:ascii="宋体" w:hAnsi="宋体" w:eastAsia="宋体" w:cs="宋体"/>
                <w:sz w:val="21"/>
                <w:szCs w:val="21"/>
              </w:rPr>
            </w:pPr>
            <w:r>
              <w:rPr>
                <w:rFonts w:ascii="宋体" w:hAnsi="宋体" w:eastAsia="宋体" w:cs="宋体"/>
                <w:sz w:val="21"/>
                <w:szCs w:val="21"/>
              </w:rPr>
              <w:t>注意事项：</w:t>
            </w:r>
          </w:p>
          <w:p w14:paraId="65B4FB17">
            <w:pPr>
              <w:numPr>
                <w:ilvl w:val="0"/>
                <w:numId w:val="2"/>
              </w:numPr>
              <w:ind w:left="105" w:leftChars="0" w:firstLine="0" w:firstLineChars="0"/>
              <w:jc w:val="left"/>
              <w:rPr>
                <w:rFonts w:ascii="宋体" w:hAnsi="宋体" w:eastAsia="宋体" w:cs="宋体"/>
                <w:sz w:val="21"/>
                <w:szCs w:val="21"/>
              </w:rPr>
            </w:pPr>
            <w:r>
              <w:rPr>
                <w:rFonts w:ascii="宋体" w:hAnsi="宋体" w:eastAsia="宋体" w:cs="宋体"/>
                <w:sz w:val="21"/>
                <w:szCs w:val="21"/>
              </w:rPr>
              <w:t xml:space="preserve">表格内容均需按要求完整填写并盖章，不得留空，否则按无效响应处理。报价供应商应在报价表上标明 单项价格和总价。如果因供应商原因引起的报价失误，并在报价后被接受，其后果由供应商自负。 </w:t>
            </w:r>
          </w:p>
          <w:p w14:paraId="63CB581D">
            <w:pPr>
              <w:numPr>
                <w:ilvl w:val="0"/>
                <w:numId w:val="2"/>
              </w:numPr>
              <w:ind w:left="105" w:leftChars="0" w:firstLine="0" w:firstLineChars="0"/>
              <w:jc w:val="left"/>
              <w:rPr>
                <w:rFonts w:ascii="宋体" w:hAnsi="宋体" w:eastAsia="宋体" w:cs="宋体"/>
                <w:sz w:val="21"/>
                <w:szCs w:val="21"/>
              </w:rPr>
            </w:pPr>
            <w:r>
              <w:rPr>
                <w:rFonts w:ascii="宋体" w:hAnsi="宋体" w:eastAsia="宋体" w:cs="宋体"/>
                <w:sz w:val="21"/>
                <w:szCs w:val="21"/>
              </w:rPr>
              <w:t xml:space="preserve">本项目只接受报价人一次性报价，本次报价包括但不限于完成本项目所需的各项成本:人工(安装调试服务 和售后服务）以及产生的交通费用、商品运输、税金等全部费用，质保详见参数。 </w:t>
            </w:r>
          </w:p>
          <w:p w14:paraId="56F872EC">
            <w:pPr>
              <w:numPr>
                <w:ilvl w:val="0"/>
                <w:numId w:val="2"/>
              </w:numPr>
              <w:ind w:left="105" w:leftChars="0" w:firstLine="0" w:firstLineChars="0"/>
              <w:jc w:val="left"/>
              <w:rPr>
                <w:rFonts w:ascii="宋体" w:hAnsi="宋体" w:eastAsia="宋体" w:cs="宋体"/>
                <w:sz w:val="21"/>
                <w:szCs w:val="21"/>
              </w:rPr>
            </w:pPr>
            <w:r>
              <w:rPr>
                <w:rFonts w:ascii="宋体" w:hAnsi="宋体" w:eastAsia="宋体" w:cs="宋体"/>
                <w:sz w:val="21"/>
                <w:szCs w:val="21"/>
              </w:rPr>
              <w:t>质量保证：提供的</w:t>
            </w:r>
            <w:r>
              <w:rPr>
                <w:rFonts w:hint="eastAsia" w:ascii="宋体" w:hAnsi="宋体" w:eastAsia="宋体" w:cs="宋体"/>
                <w:sz w:val="21"/>
                <w:szCs w:val="21"/>
                <w:lang w:val="en-US" w:eastAsia="zh-CN"/>
              </w:rPr>
              <w:t>服务</w:t>
            </w:r>
            <w:r>
              <w:rPr>
                <w:rFonts w:ascii="宋体" w:hAnsi="宋体" w:eastAsia="宋体" w:cs="宋体"/>
                <w:sz w:val="21"/>
                <w:szCs w:val="21"/>
              </w:rPr>
              <w:t>须完全</w:t>
            </w:r>
            <w:r>
              <w:rPr>
                <w:rFonts w:hint="eastAsia" w:ascii="宋体" w:hAnsi="宋体" w:eastAsia="宋体" w:cs="宋体"/>
                <w:sz w:val="21"/>
                <w:szCs w:val="21"/>
                <w:lang w:val="en-US" w:eastAsia="zh-CN"/>
              </w:rPr>
              <w:t>满足采购人需求</w:t>
            </w:r>
            <w:r>
              <w:rPr>
                <w:rFonts w:ascii="宋体" w:hAnsi="宋体" w:eastAsia="宋体" w:cs="宋体"/>
                <w:sz w:val="21"/>
                <w:szCs w:val="21"/>
              </w:rPr>
              <w:t xml:space="preserve">。 </w:t>
            </w:r>
          </w:p>
          <w:p w14:paraId="4DABF256">
            <w:pPr>
              <w:numPr>
                <w:numId w:val="0"/>
              </w:numPr>
              <w:ind w:left="105" w:leftChars="0"/>
              <w:jc w:val="left"/>
              <w:rPr>
                <w:rFonts w:hint="eastAsia" w:ascii="宋体" w:hAnsi="宋体" w:eastAsia="宋体" w:cs="宋体"/>
                <w:sz w:val="32"/>
                <w:szCs w:val="32"/>
                <w:vertAlign w:val="baseline"/>
                <w:lang w:val="en-US" w:eastAsia="zh-CN"/>
              </w:rPr>
            </w:pPr>
            <w:r>
              <w:rPr>
                <w:rFonts w:hint="eastAsia" w:ascii="宋体" w:hAnsi="宋体" w:eastAsia="宋体" w:cs="宋体"/>
                <w:sz w:val="21"/>
                <w:szCs w:val="21"/>
                <w:lang w:val="en-US" w:eastAsia="zh-CN"/>
              </w:rPr>
              <w:t>4.</w:t>
            </w:r>
            <w:r>
              <w:rPr>
                <w:rFonts w:ascii="宋体" w:hAnsi="宋体" w:eastAsia="宋体" w:cs="宋体"/>
                <w:sz w:val="21"/>
                <w:szCs w:val="21"/>
              </w:rPr>
              <w:t>采购人对</w:t>
            </w:r>
            <w:r>
              <w:rPr>
                <w:rFonts w:hint="eastAsia" w:ascii="宋体" w:hAnsi="宋体" w:eastAsia="宋体" w:cs="宋体"/>
                <w:sz w:val="21"/>
                <w:szCs w:val="21"/>
                <w:lang w:val="en-US" w:eastAsia="zh-CN"/>
              </w:rPr>
              <w:t>服务</w:t>
            </w:r>
            <w:r>
              <w:rPr>
                <w:rFonts w:ascii="宋体" w:hAnsi="宋体" w:eastAsia="宋体" w:cs="宋体"/>
                <w:sz w:val="21"/>
                <w:szCs w:val="21"/>
              </w:rPr>
              <w:t>的质量、</w:t>
            </w:r>
            <w:r>
              <w:rPr>
                <w:rFonts w:hint="eastAsia" w:ascii="宋体" w:hAnsi="宋体" w:eastAsia="宋体" w:cs="宋体"/>
                <w:sz w:val="21"/>
                <w:szCs w:val="21"/>
                <w:lang w:val="en-US" w:eastAsia="zh-CN"/>
              </w:rPr>
              <w:t>参数</w:t>
            </w:r>
            <w:r>
              <w:rPr>
                <w:rFonts w:ascii="宋体" w:hAnsi="宋体" w:eastAsia="宋体" w:cs="宋体"/>
                <w:sz w:val="21"/>
                <w:szCs w:val="21"/>
              </w:rPr>
              <w:t>等进行检验，验收时如发现</w:t>
            </w:r>
            <w:r>
              <w:rPr>
                <w:rFonts w:hint="eastAsia" w:ascii="宋体" w:hAnsi="宋体" w:eastAsia="宋体" w:cs="宋体"/>
                <w:sz w:val="21"/>
                <w:szCs w:val="21"/>
                <w:lang w:val="en-US" w:eastAsia="zh-CN"/>
              </w:rPr>
              <w:t>参数</w:t>
            </w:r>
            <w:r>
              <w:rPr>
                <w:rFonts w:ascii="宋体" w:hAnsi="宋体" w:eastAsia="宋体" w:cs="宋体"/>
                <w:sz w:val="21"/>
                <w:szCs w:val="21"/>
              </w:rPr>
              <w:t xml:space="preserve">与报价表不符，采购人有权拒绝接受。 </w:t>
            </w:r>
          </w:p>
          <w:p w14:paraId="09BD6459">
            <w:pPr>
              <w:pStyle w:val="2"/>
              <w:rPr>
                <w:rFonts w:hint="eastAsia"/>
                <w:lang w:val="en-US" w:eastAsia="zh-CN"/>
              </w:rPr>
            </w:pPr>
          </w:p>
        </w:tc>
      </w:tr>
    </w:tbl>
    <w:p w14:paraId="17CC3E0C">
      <w:pPr>
        <w:jc w:val="center"/>
        <w:rPr>
          <w:rFonts w:hint="eastAsia" w:ascii="宋体" w:hAnsi="宋体" w:eastAsia="宋体" w:cs="宋体"/>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25EE89"/>
    <w:multiLevelType w:val="singleLevel"/>
    <w:tmpl w:val="D125EE89"/>
    <w:lvl w:ilvl="0" w:tentative="0">
      <w:start w:val="1"/>
      <w:numFmt w:val="decimal"/>
      <w:lvlText w:val="%1."/>
      <w:lvlJc w:val="left"/>
      <w:pPr>
        <w:tabs>
          <w:tab w:val="left" w:pos="312"/>
        </w:tabs>
        <w:ind w:left="105" w:leftChars="0" w:firstLine="0" w:firstLineChars="0"/>
      </w:pPr>
    </w:lvl>
  </w:abstractNum>
  <w:abstractNum w:abstractNumId="1">
    <w:nsid w:val="2E7E868D"/>
    <w:multiLevelType w:val="singleLevel"/>
    <w:tmpl w:val="2E7E868D"/>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232647"/>
    <w:rsid w:val="6A2326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ascii="Times New Roman" w:hAnsi="Times New Roman" w:eastAsia="宋体" w:cs="Times New Roman"/>
      <w:kern w:val="2"/>
      <w:sz w:val="21"/>
      <w:szCs w:val="21"/>
    </w:rPr>
  </w:style>
  <w:style w:type="paragraph" w:styleId="3">
    <w:name w:val="footer"/>
    <w:basedOn w:val="1"/>
    <w:unhideWhenUsed/>
    <w:qFormat/>
    <w:uiPriority w:val="99"/>
    <w:pPr>
      <w:tabs>
        <w:tab w:val="center" w:pos="4153"/>
        <w:tab w:val="right" w:pos="8306"/>
      </w:tabs>
      <w:snapToGrid w:val="0"/>
      <w:jc w:val="left"/>
    </w:pPr>
    <w:rPr>
      <w:sz w:val="18"/>
      <w:szCs w:val="18"/>
    </w:r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正文_0_0_0"/>
    <w:basedOn w:val="1"/>
    <w:qFormat/>
    <w:uiPriority w:val="0"/>
    <w:rPr>
      <w:rFonts w:ascii="Calibri" w:hAnsi="Calibri" w:eastAsia="宋体"/>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20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2026-09-16T01:35:00Z</dcterms:created>
  <dc:creator>云淡风轻</dc:creator>
  <cp:lastModifiedBy>云淡风轻</cp:lastModifiedBy>
  <dcterms:modified xsi:type="dcterms:W3CDTF">2026-09-16T02:08:52Z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F4B7B348D1264624AE7EBAB817766B3E_11</vt:lpwstr>
  </property>
  <property fmtid="{D5CDD505-2E9C-101B-9397-08002B2CF9AE}" pid="4" name="KSOTemplateDocerSaveRecord">
    <vt:lpwstr>eyJoZGlkIjoiNmRhNjBiYTA5ODRhZjBlN2NlYTE3ZDk3MjQ2MGUwNzgiLCJ1c2VySWQiOiIxMzkwNjIxNTIwIn0=</vt:lpwstr>
  </property>
</Properties>
</file>