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ascii="宋体" w:hAnsi="宋体"/>
          <w:sz w:val="28"/>
          <w:szCs w:val="28"/>
        </w:rPr>
      </w:pPr>
      <w:bookmarkStart w:id="3" w:name="_GoBack"/>
      <w:bookmarkEnd w:id="3"/>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spacing w:line="560" w:lineRule="exact"/>
        <w:jc w:val="center"/>
        <w:rPr>
          <w:rFonts w:ascii="宋体" w:hAnsi="宋体"/>
          <w:b/>
          <w:sz w:val="36"/>
          <w:szCs w:val="36"/>
        </w:rPr>
      </w:pPr>
      <w:r>
        <w:rPr>
          <w:rFonts w:hint="eastAsia" w:ascii="宋体" w:hAnsi="宋体"/>
          <w:b/>
          <w:sz w:val="36"/>
          <w:szCs w:val="36"/>
        </w:rPr>
        <w:t>广西财经学院中国—东盟统计学院国际校区公共体育文化设施改造工程（第一批次）项目施工图设计文件审查服务询价  采购报价单</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944" w:type="pct"/>
            <w:vAlign w:val="center"/>
          </w:tcPr>
          <w:p w14:paraId="29827049">
            <w:pPr>
              <w:jc w:val="center"/>
              <w:rPr>
                <w:rFonts w:ascii="宋体" w:hAnsi="宋体"/>
                <w:sz w:val="28"/>
                <w:szCs w:val="36"/>
              </w:rPr>
            </w:pPr>
            <w:r>
              <w:rPr>
                <w:rFonts w:ascii="宋体" w:hAnsi="宋体"/>
                <w:b/>
                <w:sz w:val="28"/>
                <w:szCs w:val="36"/>
              </w:rPr>
              <w:t>项目名称</w:t>
            </w:r>
          </w:p>
        </w:tc>
        <w:tc>
          <w:tcPr>
            <w:tcW w:w="4055" w:type="pct"/>
            <w:vAlign w:val="center"/>
          </w:tcPr>
          <w:p w14:paraId="6020074A">
            <w:pPr>
              <w:jc w:val="center"/>
              <w:rPr>
                <w:rFonts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64AA5A51">
            <w:pPr>
              <w:spacing w:line="560" w:lineRule="exact"/>
              <w:rPr>
                <w:rFonts w:ascii="宋体" w:hAnsi="宋体" w:eastAsia="仿宋"/>
                <w:b/>
                <w:sz w:val="28"/>
                <w:szCs w:val="36"/>
              </w:rPr>
            </w:pPr>
            <w:r>
              <w:rPr>
                <w:rFonts w:hint="eastAsia" w:ascii="仿宋" w:hAnsi="仿宋" w:eastAsia="仿宋" w:cs="仿宋"/>
                <w:bCs/>
                <w:sz w:val="24"/>
              </w:rPr>
              <w:t>广西财经学院中国—东盟统计学院国际校区公共体育文化设施改造工程（第一批次）项目施工图设计文件审查服务</w:t>
            </w:r>
          </w:p>
        </w:tc>
        <w:tc>
          <w:tcPr>
            <w:tcW w:w="4055" w:type="pct"/>
            <w:vAlign w:val="center"/>
          </w:tcPr>
          <w:p w14:paraId="41401487">
            <w:pPr>
              <w:spacing w:line="560" w:lineRule="exact"/>
              <w:ind w:firstLine="482" w:firstLineChars="200"/>
              <w:rPr>
                <w:rFonts w:ascii="仿宋" w:hAnsi="仿宋" w:eastAsia="仿宋" w:cs="仿宋"/>
                <w:b/>
                <w:sz w:val="24"/>
              </w:rPr>
            </w:pPr>
            <w:r>
              <w:rPr>
                <w:rFonts w:hint="eastAsia" w:ascii="仿宋" w:hAnsi="仿宋" w:eastAsia="仿宋" w:cs="仿宋"/>
                <w:b/>
                <w:sz w:val="24"/>
              </w:rPr>
              <w:t>（一）建设地点：</w:t>
            </w:r>
          </w:p>
          <w:p w14:paraId="6A195DA9">
            <w:pPr>
              <w:spacing w:line="560" w:lineRule="exact"/>
              <w:ind w:firstLine="480" w:firstLineChars="200"/>
              <w:rPr>
                <w:rFonts w:ascii="仿宋" w:hAnsi="仿宋" w:eastAsia="仿宋" w:cs="仿宋"/>
                <w:bCs/>
                <w:sz w:val="24"/>
              </w:rPr>
            </w:pPr>
            <w:r>
              <w:rPr>
                <w:rFonts w:hint="eastAsia" w:ascii="仿宋" w:hAnsi="仿宋" w:eastAsia="仿宋" w:cs="仿宋"/>
                <w:bCs/>
                <w:sz w:val="24"/>
              </w:rPr>
              <w:t>建设地点:南宁市西乡塘区明秀西路100号，广西财经学院明秀校区。</w:t>
            </w:r>
          </w:p>
          <w:p w14:paraId="3974894C">
            <w:pPr>
              <w:spacing w:line="560" w:lineRule="exact"/>
              <w:ind w:firstLine="482" w:firstLineChars="200"/>
              <w:rPr>
                <w:rFonts w:ascii="仿宋" w:hAnsi="仿宋" w:eastAsia="仿宋" w:cs="仿宋"/>
                <w:b/>
                <w:sz w:val="24"/>
              </w:rPr>
            </w:pPr>
            <w:r>
              <w:rPr>
                <w:rFonts w:hint="eastAsia" w:ascii="仿宋" w:hAnsi="仿宋" w:eastAsia="仿宋" w:cs="仿宋"/>
                <w:b/>
                <w:sz w:val="24"/>
              </w:rPr>
              <w:t>（二）建设规模：</w:t>
            </w:r>
          </w:p>
          <w:p w14:paraId="3DCE59D8">
            <w:pPr>
              <w:widowControl/>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本工程项目拟投资1000万元，以“修旧如旧”为核心理念，将图书馆、1#教学楼、2#教学楼、莲湖，建筑设施进行系统性改造提升，打造成具有中国—东盟特色的现代化校园公共空间。</w:t>
            </w:r>
          </w:p>
          <w:p w14:paraId="3B0612F4">
            <w:pPr>
              <w:widowControl/>
              <w:spacing w:line="560" w:lineRule="exact"/>
              <w:ind w:firstLine="482" w:firstLineChars="200"/>
              <w:jc w:val="left"/>
              <w:rPr>
                <w:rFonts w:ascii="仿宋" w:hAnsi="仿宋" w:eastAsia="仿宋" w:cs="仿宋"/>
                <w:b/>
                <w:sz w:val="24"/>
              </w:rPr>
            </w:pPr>
            <w:r>
              <w:rPr>
                <w:rFonts w:hint="eastAsia" w:ascii="仿宋" w:hAnsi="仿宋" w:eastAsia="仿宋" w:cs="仿宋"/>
                <w:b/>
                <w:sz w:val="24"/>
              </w:rPr>
              <w:t>（三）审查内容：</w:t>
            </w:r>
          </w:p>
          <w:p w14:paraId="5A8588DE">
            <w:pPr>
              <w:widowControl/>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对广西财经学院中国—东盟统计学院国际校区公共体育文化设施改造工程（第一批次）项目设计文件审查，包括但不限于总图、建筑、结构、电气、给排水、暖通、节能、防雷、人防、消防、绿色建筑、海绵城市、可再生能源利用、道路、绿化、室外配套工程及其他根据《房屋建筑和市政基础设施工程施工图设计文件审查管理办法》规定必须审查的内容等。</w:t>
            </w:r>
          </w:p>
          <w:p w14:paraId="23490E29">
            <w:pPr>
              <w:widowControl/>
              <w:spacing w:line="560" w:lineRule="exact"/>
              <w:ind w:firstLine="482" w:firstLineChars="200"/>
              <w:jc w:val="left"/>
              <w:rPr>
                <w:rFonts w:ascii="仿宋" w:hAnsi="仿宋" w:eastAsia="仿宋" w:cs="仿宋"/>
                <w:b/>
                <w:sz w:val="24"/>
              </w:rPr>
            </w:pPr>
            <w:r>
              <w:rPr>
                <w:rFonts w:hint="eastAsia" w:ascii="仿宋" w:hAnsi="仿宋" w:eastAsia="仿宋" w:cs="仿宋"/>
                <w:b/>
                <w:sz w:val="24"/>
              </w:rPr>
              <w:t>（四）上限控制价：</w:t>
            </w:r>
          </w:p>
          <w:p w14:paraId="4B9088EE">
            <w:pPr>
              <w:widowControl/>
              <w:spacing w:line="560" w:lineRule="exact"/>
              <w:ind w:firstLine="480" w:firstLineChars="200"/>
              <w:jc w:val="left"/>
              <w:rPr>
                <w:rFonts w:ascii="仿宋" w:hAnsi="仿宋" w:eastAsia="仿宋" w:cs="仿宋"/>
                <w:bCs/>
                <w:sz w:val="24"/>
                <w:u w:val="single"/>
              </w:rPr>
            </w:pPr>
            <w:r>
              <w:rPr>
                <w:rFonts w:hint="eastAsia" w:ascii="仿宋" w:hAnsi="仿宋" w:eastAsia="仿宋" w:cs="仿宋"/>
                <w:bCs/>
                <w:sz w:val="24"/>
                <w:u w:val="single"/>
              </w:rPr>
              <w:t>人民币(大写)壹万肆仟元整，（小写）¥14000.00元。</w:t>
            </w:r>
          </w:p>
          <w:p w14:paraId="2CFD20DA">
            <w:pPr>
              <w:widowControl/>
              <w:spacing w:line="560" w:lineRule="exact"/>
              <w:ind w:firstLine="482" w:firstLineChars="200"/>
              <w:jc w:val="left"/>
              <w:rPr>
                <w:rFonts w:ascii="仿宋" w:hAnsi="仿宋" w:eastAsia="仿宋" w:cs="仿宋"/>
                <w:b/>
                <w:sz w:val="24"/>
              </w:rPr>
            </w:pPr>
            <w:r>
              <w:rPr>
                <w:rFonts w:hint="eastAsia" w:ascii="仿宋" w:hAnsi="仿宋" w:eastAsia="仿宋" w:cs="仿宋"/>
                <w:b/>
                <w:sz w:val="24"/>
              </w:rPr>
              <w:t>（五）服务周期：</w:t>
            </w:r>
          </w:p>
          <w:p w14:paraId="6533ADE8">
            <w:pPr>
              <w:widowControl/>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自成交通知书发出之日起至本工程项目竣工检验合格之日止。</w:t>
            </w:r>
          </w:p>
          <w:p w14:paraId="53F6437B">
            <w:pPr>
              <w:widowControl/>
              <w:spacing w:line="560" w:lineRule="exact"/>
              <w:ind w:firstLine="482" w:firstLineChars="200"/>
              <w:jc w:val="left"/>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rPr>
              <w:t>六</w:t>
            </w:r>
            <w:r>
              <w:rPr>
                <w:rFonts w:hint="eastAsia" w:ascii="仿宋" w:hAnsi="仿宋" w:eastAsia="仿宋" w:cs="仿宋"/>
                <w:b/>
                <w:sz w:val="24"/>
              </w:rPr>
              <w:t>）审查时限：</w:t>
            </w:r>
            <w:r>
              <w:rPr>
                <w:rFonts w:hint="eastAsia" w:ascii="仿宋" w:hAnsi="仿宋" w:eastAsia="仿宋" w:cs="仿宋"/>
                <w:bCs/>
                <w:sz w:val="24"/>
              </w:rPr>
              <w:t>1.自收到施工图设计文件之日起，10日历天内提交施工图审查意见书。2.自施工图设计文件审查合格之日起，3日历天内提交施工图设计文件审查合格书。3.设计单位根据审查意见进行修改答复的时间不计入审查时限内。</w:t>
            </w:r>
          </w:p>
          <w:p w14:paraId="560AA64E">
            <w:pPr>
              <w:pStyle w:val="4"/>
              <w:widowControl/>
              <w:wordWrap w:val="0"/>
              <w:spacing w:beforeAutospacing="0" w:afterAutospacing="0" w:line="400" w:lineRule="exact"/>
              <w:ind w:firstLine="482" w:firstLineChars="200"/>
              <w:jc w:val="both"/>
              <w:rPr>
                <w:rFonts w:ascii="仿宋" w:hAnsi="仿宋" w:eastAsia="仿宋" w:cs="仿宋"/>
                <w:b/>
                <w:kern w:val="2"/>
              </w:rPr>
            </w:pPr>
            <w:r>
              <w:rPr>
                <w:rFonts w:hint="eastAsia" w:ascii="仿宋" w:hAnsi="仿宋" w:eastAsia="仿宋" w:cs="仿宋"/>
                <w:b/>
                <w:kern w:val="2"/>
              </w:rPr>
              <w:t>（</w:t>
            </w:r>
            <w:r>
              <w:rPr>
                <w:rFonts w:hint="eastAsia" w:ascii="仿宋" w:hAnsi="仿宋" w:eastAsia="仿宋" w:cs="仿宋"/>
                <w:b/>
              </w:rPr>
              <w:t>七</w:t>
            </w:r>
            <w:r>
              <w:rPr>
                <w:rFonts w:hint="eastAsia" w:ascii="仿宋" w:hAnsi="仿宋" w:eastAsia="仿宋" w:cs="仿宋"/>
                <w:b/>
                <w:kern w:val="2"/>
              </w:rPr>
              <w:t>）成果要求</w:t>
            </w:r>
          </w:p>
          <w:p w14:paraId="12AB3782">
            <w:pPr>
              <w:spacing w:line="560" w:lineRule="exact"/>
              <w:ind w:firstLine="480" w:firstLineChars="200"/>
              <w:rPr>
                <w:rFonts w:ascii="仿宋" w:hAnsi="仿宋" w:eastAsia="仿宋" w:cs="仿宋"/>
                <w:bCs/>
                <w:sz w:val="24"/>
              </w:rPr>
            </w:pPr>
            <w:r>
              <w:rPr>
                <w:rFonts w:hint="eastAsia" w:ascii="仿宋" w:hAnsi="仿宋" w:eastAsia="仿宋" w:cs="仿宋"/>
                <w:bCs/>
                <w:sz w:val="24"/>
              </w:rPr>
              <w:t>1.按提交的施工图设计文件进行审查。2.满足国家及地方有关法律法规、政策、规划及标准，行业现行规范、规程及标准等要求，符合《房屋建筑和市政基础设施工程施工图设计文件审查管理办法》(住建部第13号令)、《住房和城乡建设部关于修改&lt;房屋建筑和市政基础设施工程施工图设计文件审查管理办法&gt;的决定》(住建部第46号令)等要求。3.所有材料，纸质一式捌份，图纸（图片要求pdf格式、cad要求dwg格式）等电子文档刻成光盘一式贰份。</w:t>
            </w:r>
          </w:p>
          <w:p w14:paraId="3667A0BD">
            <w:pPr>
              <w:spacing w:line="560" w:lineRule="exact"/>
              <w:ind w:firstLine="482" w:firstLineChars="200"/>
              <w:rPr>
                <w:rFonts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其他要求</w:t>
            </w:r>
            <w:r>
              <w:rPr>
                <w:rFonts w:ascii="仿宋" w:hAnsi="仿宋" w:eastAsia="仿宋" w:cs="仿宋"/>
                <w:b/>
                <w:sz w:val="24"/>
              </w:rPr>
              <w:t>：</w:t>
            </w:r>
          </w:p>
          <w:p w14:paraId="7B937719">
            <w:pPr>
              <w:widowControl/>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1.本项目需要在“广西工程勘察设计行业监管平台”审查备案，成交供应商应当提供满足平台备案要求的成果资料并协助业主在平台完成审查备案。2.审查过程中需委托开展的相关评审、技术审查等服务及所涉及的相关费用，均由成交供应商承担。3.审查通过前，因国家及地方有关政策、行业规范及标准变化引起的施工图设计文件修改的，成交供应商应配合完成审查，不另行增加费用。4.审查通过后，非业主原因造成施工图设计文件需要进行修改时，成交供应商应配合完成审查，不另行增加费用。</w:t>
            </w:r>
          </w:p>
          <w:p w14:paraId="2A990252">
            <w:pPr>
              <w:widowControl/>
              <w:spacing w:line="560" w:lineRule="exact"/>
              <w:ind w:firstLine="482" w:firstLineChars="200"/>
              <w:jc w:val="left"/>
              <w:rPr>
                <w:rFonts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2BCA9242">
            <w:pPr>
              <w:spacing w:line="560" w:lineRule="exact"/>
              <w:ind w:firstLine="480" w:firstLineChars="200"/>
              <w:rPr>
                <w:rFonts w:ascii="仿宋" w:hAnsi="仿宋" w:eastAsia="仿宋" w:cs="仿宋"/>
                <w:bCs/>
                <w:sz w:val="24"/>
              </w:rPr>
            </w:pPr>
            <w:r>
              <w:rPr>
                <w:rFonts w:hint="eastAsia" w:ascii="仿宋" w:hAnsi="仿宋" w:eastAsia="仿宋" w:cs="仿宋"/>
                <w:bCs/>
                <w:sz w:val="24"/>
              </w:rPr>
              <w:t>总价包干（报价包括但不限于完成本项目所需的各项成本、人工费、材料费、管理费、差旅费、专家评审费、开办费、税金及场地费、利润等所有费用）。</w:t>
            </w:r>
          </w:p>
          <w:p w14:paraId="538BCD74">
            <w:pPr>
              <w:spacing w:line="560" w:lineRule="exact"/>
              <w:ind w:firstLine="482" w:firstLineChars="200"/>
              <w:rPr>
                <w:rFonts w:ascii="仿宋" w:hAnsi="仿宋" w:eastAsia="仿宋" w:cs="仿宋"/>
                <w:b/>
                <w:sz w:val="24"/>
              </w:rPr>
            </w:pPr>
            <w:r>
              <w:rPr>
                <w:rFonts w:ascii="仿宋" w:hAnsi="仿宋" w:eastAsia="仿宋" w:cs="仿宋"/>
                <w:b/>
                <w:sz w:val="24"/>
              </w:rPr>
              <w:t>（</w:t>
            </w:r>
            <w:r>
              <w:rPr>
                <w:rFonts w:hint="eastAsia" w:ascii="仿宋" w:hAnsi="仿宋" w:eastAsia="仿宋" w:cs="仿宋"/>
                <w:b/>
                <w:sz w:val="24"/>
              </w:rPr>
              <w:t>十</w:t>
            </w:r>
            <w:r>
              <w:rPr>
                <w:rFonts w:ascii="仿宋" w:hAnsi="仿宋" w:eastAsia="仿宋" w:cs="仿宋"/>
                <w:b/>
                <w:sz w:val="24"/>
              </w:rPr>
              <w:t>）</w:t>
            </w:r>
            <w:r>
              <w:rPr>
                <w:rFonts w:hint="eastAsia" w:ascii="仿宋" w:hAnsi="仿宋" w:eastAsia="仿宋" w:cs="仿宋"/>
                <w:b/>
                <w:sz w:val="24"/>
              </w:rPr>
              <w:t>支付方式</w:t>
            </w:r>
            <w:r>
              <w:rPr>
                <w:rFonts w:ascii="仿宋" w:hAnsi="仿宋" w:eastAsia="仿宋" w:cs="仿宋"/>
                <w:b/>
                <w:sz w:val="24"/>
              </w:rPr>
              <w:t>：</w:t>
            </w:r>
          </w:p>
          <w:p w14:paraId="3FE9FAB3">
            <w:pPr>
              <w:spacing w:line="360" w:lineRule="auto"/>
              <w:ind w:firstLine="420" w:firstLineChars="200"/>
              <w:rPr>
                <w:rFonts w:ascii="仿宋" w:hAnsi="仿宋" w:eastAsia="仿宋" w:cs="仿宋"/>
                <w:bCs/>
                <w:sz w:val="24"/>
              </w:rPr>
            </w:pPr>
            <w:r>
              <w:rPr>
                <w:rFonts w:hint="eastAsia" w:ascii="仿宋" w:hAnsi="仿宋" w:eastAsia="仿宋" w:cs="仿宋"/>
                <w:bCs/>
              </w:rPr>
              <w:t>（</w:t>
            </w:r>
            <w:r>
              <w:rPr>
                <w:rFonts w:hint="eastAsia" w:ascii="仿宋" w:hAnsi="仿宋" w:eastAsia="仿宋" w:cs="仿宋"/>
                <w:bCs/>
                <w:sz w:val="24"/>
              </w:rPr>
              <w:t>一）本项目不设预付款。</w:t>
            </w:r>
          </w:p>
          <w:p w14:paraId="3B551BBA">
            <w:pPr>
              <w:spacing w:line="360" w:lineRule="auto"/>
              <w:ind w:firstLine="480" w:firstLineChars="200"/>
              <w:rPr>
                <w:rFonts w:ascii="仿宋" w:hAnsi="仿宋" w:eastAsia="仿宋" w:cs="仿宋"/>
                <w:bCs/>
                <w:sz w:val="24"/>
              </w:rPr>
            </w:pPr>
            <w:r>
              <w:rPr>
                <w:rFonts w:hint="eastAsia" w:ascii="仿宋" w:hAnsi="仿宋" w:eastAsia="仿宋" w:cs="仿宋"/>
                <w:bCs/>
                <w:sz w:val="24"/>
              </w:rPr>
              <w:t>（二）成交供应商提交合格的施工图设计审查成果文件，且请款申请经业主审核通过后，自收到成交供应商合格发票之日起14个工作日内支付成交金额的50%。</w:t>
            </w:r>
          </w:p>
          <w:p w14:paraId="10CE4160">
            <w:pPr>
              <w:spacing w:line="360" w:lineRule="auto"/>
              <w:ind w:firstLine="480" w:firstLineChars="200"/>
              <w:rPr>
                <w:rFonts w:ascii="仿宋" w:hAnsi="仿宋" w:eastAsia="仿宋" w:cs="仿宋"/>
                <w:bCs/>
                <w:sz w:val="24"/>
              </w:rPr>
            </w:pPr>
            <w:r>
              <w:rPr>
                <w:rFonts w:hint="eastAsia" w:ascii="仿宋" w:hAnsi="仿宋" w:eastAsia="仿宋" w:cs="仿宋"/>
                <w:bCs/>
                <w:sz w:val="24"/>
              </w:rPr>
              <w:t>（三）项目竣工检验合格之日后，请款申请经业主审核通过后，自收到成交供应商合格发票之日起14个工作日内支付至成交金额的100%。</w:t>
            </w:r>
          </w:p>
          <w:p w14:paraId="2AB74FBF">
            <w:pPr>
              <w:spacing w:line="360" w:lineRule="auto"/>
              <w:ind w:firstLine="480" w:firstLineChars="200"/>
              <w:rPr>
                <w:rFonts w:ascii="仿宋" w:hAnsi="仿宋" w:eastAsia="仿宋" w:cs="仿宋"/>
                <w:bCs/>
                <w:sz w:val="24"/>
              </w:rPr>
            </w:pPr>
            <w:r>
              <w:rPr>
                <w:rFonts w:hint="eastAsia" w:ascii="仿宋" w:hAnsi="仿宋" w:eastAsia="仿宋" w:cs="仿宋"/>
                <w:bCs/>
                <w:sz w:val="24"/>
              </w:rPr>
              <w:t>（四）非供应商原因所造成的工程延期，成交供应商完成审查文件，并出具合格的成果报告，两年后请款申请经业主审核通过后，自收到成交供应商合格发票之日起14个工作日内支付至成交金额的100%。</w:t>
            </w:r>
          </w:p>
          <w:p w14:paraId="1BF45F6B">
            <w:pPr>
              <w:spacing w:line="360" w:lineRule="auto"/>
              <w:ind w:firstLine="482" w:firstLineChars="200"/>
              <w:rPr>
                <w:rFonts w:ascii="仿宋" w:hAnsi="仿宋" w:eastAsia="仿宋" w:cs="仿宋"/>
                <w:b/>
                <w:sz w:val="24"/>
              </w:rPr>
            </w:pPr>
            <w:r>
              <w:rPr>
                <w:rFonts w:ascii="仿宋" w:hAnsi="仿宋" w:eastAsia="仿宋" w:cs="仿宋"/>
                <w:b/>
                <w:sz w:val="24"/>
              </w:rPr>
              <w:t>（</w:t>
            </w:r>
            <w:r>
              <w:rPr>
                <w:rFonts w:hint="eastAsia" w:ascii="仿宋" w:hAnsi="仿宋" w:eastAsia="仿宋" w:cs="仿宋"/>
                <w:b/>
                <w:sz w:val="24"/>
              </w:rPr>
              <w:t>十一</w:t>
            </w:r>
            <w:r>
              <w:rPr>
                <w:rFonts w:ascii="仿宋" w:hAnsi="仿宋" w:eastAsia="仿宋" w:cs="仿宋"/>
                <w:b/>
                <w:sz w:val="24"/>
              </w:rPr>
              <w:t>）</w:t>
            </w:r>
            <w:r>
              <w:rPr>
                <w:rFonts w:hint="eastAsia" w:ascii="仿宋" w:hAnsi="仿宋" w:eastAsia="仿宋" w:cs="仿宋"/>
                <w:b/>
                <w:sz w:val="24"/>
              </w:rPr>
              <w:t>责任与义务</w:t>
            </w:r>
          </w:p>
          <w:p w14:paraId="070F0FD0">
            <w:pPr>
              <w:spacing w:line="560" w:lineRule="exact"/>
              <w:ind w:firstLine="480" w:firstLineChars="200"/>
              <w:rPr>
                <w:rFonts w:ascii="仿宋" w:hAnsi="仿宋" w:eastAsia="仿宋" w:cs="仿宋"/>
                <w:bCs/>
                <w:sz w:val="24"/>
              </w:rPr>
            </w:pPr>
            <w:r>
              <w:rPr>
                <w:rFonts w:hint="eastAsia" w:ascii="仿宋" w:hAnsi="仿宋" w:eastAsia="仿宋" w:cs="仿宋"/>
                <w:bCs/>
                <w:sz w:val="24"/>
              </w:rPr>
              <w:t> （一）因成交供应商原因，逾期提交施工图设计文件审查意见书或施工图设计文件审查合格书，从应完成日期的次日起计算，超过5日历天，业主有权解除合同。因非成交供应商原因造成延误，审查周期顺延，不增加费用。</w:t>
            </w:r>
          </w:p>
          <w:p w14:paraId="70EAFD51">
            <w:pPr>
              <w:spacing w:line="560" w:lineRule="exact"/>
              <w:ind w:firstLine="480" w:firstLineChars="200"/>
              <w:rPr>
                <w:rFonts w:ascii="仿宋" w:hAnsi="仿宋" w:eastAsia="仿宋" w:cs="仿宋"/>
                <w:bCs/>
                <w:sz w:val="24"/>
              </w:rPr>
            </w:pPr>
            <w:r>
              <w:rPr>
                <w:rFonts w:hint="eastAsia" w:ascii="仿宋" w:hAnsi="仿宋" w:eastAsia="仿宋" w:cs="仿宋"/>
                <w:bCs/>
                <w:sz w:val="24"/>
              </w:rPr>
              <w:t>（二）因成交供应商原因，逾期提交施工图设计文件审查意见书或施工图设计文件审查合格书，视为违约，成交供应商每日按成交金额的千分之二支付违约金，违约金的上限不超过成交金额的百分之五。</w:t>
            </w:r>
          </w:p>
          <w:p w14:paraId="140EC641">
            <w:pPr>
              <w:spacing w:line="560" w:lineRule="exact"/>
              <w:ind w:firstLine="482" w:firstLineChars="200"/>
              <w:rPr>
                <w:rFonts w:ascii="仿宋" w:hAnsi="仿宋" w:eastAsia="仿宋" w:cs="仿宋"/>
                <w:b/>
                <w:sz w:val="24"/>
              </w:rPr>
            </w:pPr>
            <w:r>
              <w:rPr>
                <w:rFonts w:ascii="仿宋" w:hAnsi="仿宋" w:eastAsia="仿宋" w:cs="仿宋"/>
                <w:b/>
                <w:sz w:val="24"/>
              </w:rPr>
              <w:t>（十</w:t>
            </w:r>
            <w:r>
              <w:rPr>
                <w:rFonts w:hint="eastAsia" w:ascii="仿宋" w:hAnsi="仿宋" w:eastAsia="仿宋" w:cs="仿宋"/>
                <w:b/>
                <w:sz w:val="24"/>
              </w:rPr>
              <w:t>二</w:t>
            </w:r>
            <w:r>
              <w:rPr>
                <w:rFonts w:ascii="仿宋" w:hAnsi="仿宋" w:eastAsia="仿宋" w:cs="仿宋"/>
                <w:b/>
                <w:sz w:val="24"/>
              </w:rPr>
              <w:t>）</w:t>
            </w:r>
            <w:r>
              <w:rPr>
                <w:rFonts w:hint="eastAsia" w:ascii="仿宋" w:hAnsi="仿宋" w:eastAsia="仿宋" w:cs="仿宋"/>
                <w:b/>
                <w:sz w:val="24"/>
              </w:rPr>
              <w:t>其他约定</w:t>
            </w:r>
            <w:r>
              <w:rPr>
                <w:rFonts w:ascii="仿宋" w:hAnsi="仿宋" w:eastAsia="仿宋" w:cs="仿宋"/>
                <w:b/>
                <w:sz w:val="24"/>
              </w:rPr>
              <w:t>：</w:t>
            </w:r>
          </w:p>
          <w:p w14:paraId="547AF703">
            <w:pPr>
              <w:pStyle w:val="4"/>
              <w:widowControl/>
              <w:spacing w:beforeAutospacing="0" w:afterAutospacing="0" w:line="360" w:lineRule="auto"/>
              <w:ind w:firstLine="480" w:firstLineChars="200"/>
              <w:jc w:val="both"/>
              <w:rPr>
                <w:rFonts w:ascii="仿宋" w:hAnsi="仿宋" w:eastAsia="仿宋" w:cs="仿宋"/>
                <w:bCs/>
                <w:kern w:val="2"/>
              </w:rPr>
            </w:pPr>
            <w:r>
              <w:rPr>
                <w:rFonts w:hint="eastAsia" w:ascii="仿宋" w:hAnsi="仿宋" w:eastAsia="仿宋" w:cs="仿宋"/>
                <w:bCs/>
                <w:kern w:val="2"/>
              </w:rPr>
              <w:t>如在工程实施期间，因国家政策变化、政府对本合同工程的计划调整或不可抗力等非业主原因造成本合同工程停建的，则成交供应商必须接受终止服务并积极配合业主做好善后工作，按已实际完成的审查服务内容和合同的相关约定结算审图报酬。</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0777675D">
            <w:pPr>
              <w:rPr>
                <w:rFonts w:ascii="宋体" w:hAnsi="宋体"/>
                <w:b/>
                <w:sz w:val="24"/>
                <w:szCs w:val="32"/>
                <w:u w:val="single"/>
              </w:rPr>
            </w:pPr>
            <w:r>
              <w:rPr>
                <w:rFonts w:hint="eastAsia" w:ascii="宋体" w:hAnsi="宋体"/>
                <w:b/>
                <w:sz w:val="24"/>
                <w:szCs w:val="32"/>
              </w:rPr>
              <w:t>包干价（总价）：</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ascii="宋体" w:hAnsi="宋体"/>
                <w:bCs/>
                <w:sz w:val="24"/>
              </w:rPr>
            </w:pPr>
            <w:r>
              <w:rPr>
                <w:rFonts w:hint="eastAsia" w:ascii="宋体" w:hAnsi="宋体"/>
                <w:bCs/>
                <w:sz w:val="24"/>
              </w:rPr>
              <w:t>备注：</w:t>
            </w:r>
          </w:p>
          <w:p w14:paraId="04FA1B06">
            <w:pPr>
              <w:rPr>
                <w:rFonts w:ascii="宋体" w:hAnsi="宋体" w:eastAsia="宋体" w:cs="Times New Roman"/>
                <w:bCs/>
                <w:sz w:val="24"/>
              </w:rPr>
            </w:pPr>
            <w:r>
              <w:rPr>
                <w:rFonts w:hint="eastAsia" w:ascii="宋体" w:hAnsi="宋体"/>
                <w:bCs/>
                <w:sz w:val="24"/>
              </w:rPr>
              <w:t>1.报价人对服务内容已经完全知晓，本次报价包括但不限于材料费、人工费、机械费、管理费、税金及利润等一切费用，并应综合考虑到现场条件、人工、材料价格波动、法律、法规、条例所作规定以及按合同条件进行实施所包含的所有风险、责任等所有因素。</w:t>
            </w:r>
          </w:p>
          <w:p w14:paraId="1C0AEEBE">
            <w:pPr>
              <w:tabs>
                <w:tab w:val="left" w:pos="312"/>
              </w:tabs>
              <w:rPr>
                <w:rFonts w:ascii="宋体" w:hAnsi="宋体"/>
                <w:bCs/>
                <w:sz w:val="24"/>
              </w:rPr>
            </w:pPr>
            <w:r>
              <w:rPr>
                <w:rFonts w:hint="eastAsia" w:ascii="宋体" w:hAnsi="宋体"/>
                <w:bCs/>
                <w:sz w:val="24"/>
              </w:rPr>
              <w:t>2.本次报价为总价包干报价，期间不做任何价格调整。</w:t>
            </w:r>
          </w:p>
        </w:tc>
      </w:tr>
    </w:tbl>
    <w:p w14:paraId="61B11F8F">
      <w:pPr>
        <w:rPr>
          <w:rFonts w:ascii="宋体" w:hAnsi="宋体"/>
          <w:b/>
          <w:sz w:val="28"/>
          <w:szCs w:val="36"/>
        </w:rPr>
      </w:pPr>
      <w:r>
        <w:rPr>
          <w:rFonts w:hint="eastAsia" w:ascii="宋体" w:hAnsi="宋体"/>
          <w:b/>
          <w:sz w:val="28"/>
          <w:szCs w:val="36"/>
        </w:rPr>
        <w:t xml:space="preserve">法定代表人（或委托代理人）签字：   </w:t>
      </w:r>
    </w:p>
    <w:p w14:paraId="15DE86F5">
      <w:pPr>
        <w:rPr>
          <w:rFonts w:ascii="宋体" w:hAnsi="宋体"/>
          <w:b/>
          <w:sz w:val="28"/>
          <w:szCs w:val="36"/>
        </w:rPr>
      </w:pPr>
      <w:r>
        <w:rPr>
          <w:rFonts w:hint="eastAsia" w:ascii="宋体" w:hAnsi="宋体"/>
          <w:b/>
          <w:sz w:val="28"/>
          <w:szCs w:val="36"/>
        </w:rPr>
        <w:t xml:space="preserve">         </w:t>
      </w:r>
    </w:p>
    <w:p w14:paraId="1E789B82">
      <w:pPr>
        <w:rPr>
          <w:rFonts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506A439">
      <w:pPr>
        <w:rPr>
          <w:rFonts w:ascii="宋体" w:hAnsi="宋体"/>
          <w:b/>
          <w:sz w:val="28"/>
          <w:szCs w:val="36"/>
        </w:rPr>
      </w:pPr>
    </w:p>
    <w:p w14:paraId="4DBE6F10">
      <w:pPr>
        <w:jc w:val="left"/>
        <w:rPr>
          <w:rFonts w:ascii="宋体" w:hAnsi="宋体"/>
          <w:b/>
          <w:sz w:val="28"/>
          <w:szCs w:val="36"/>
        </w:rPr>
      </w:pPr>
      <w:r>
        <w:rPr>
          <w:rFonts w:hint="eastAsia" w:ascii="宋体" w:hAnsi="宋体"/>
          <w:b/>
          <w:sz w:val="28"/>
          <w:szCs w:val="36"/>
        </w:rPr>
        <w:t>联系人及电话：</w:t>
      </w:r>
    </w:p>
    <w:p w14:paraId="228B6847">
      <w:pPr>
        <w:jc w:val="left"/>
        <w:rPr>
          <w:rFonts w:ascii="宋体" w:hAnsi="宋体"/>
          <w:b/>
          <w:sz w:val="28"/>
          <w:szCs w:val="36"/>
        </w:rPr>
      </w:pPr>
    </w:p>
    <w:p w14:paraId="6774C1D6">
      <w:pPr>
        <w:jc w:val="left"/>
      </w:pPr>
      <w:r>
        <w:rPr>
          <w:rFonts w:ascii="宋体" w:hAnsi="宋体"/>
          <w:b/>
          <w:sz w:val="28"/>
          <w:szCs w:val="36"/>
        </w:rPr>
        <w:t>日期：</w:t>
      </w:r>
      <w:bookmarkStart w:id="0" w:name="_Toc254970732"/>
      <w:bookmarkEnd w:id="0"/>
      <w:bookmarkStart w:id="1" w:name="_Toc173211904"/>
      <w:bookmarkEnd w:id="1"/>
      <w:bookmarkStart w:id="2" w:name="_Toc254970729"/>
      <w:bookmarkEnd w:id="2"/>
    </w:p>
    <w:sectPr>
      <w:pgSz w:w="11906" w:h="16838"/>
      <w:pgMar w:top="1134" w:right="1134" w:bottom="1134" w:left="1134"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7C"/>
    <w:rsid w:val="00182C67"/>
    <w:rsid w:val="0042277C"/>
    <w:rsid w:val="004E2360"/>
    <w:rsid w:val="00522A44"/>
    <w:rsid w:val="00702B56"/>
    <w:rsid w:val="007B45B3"/>
    <w:rsid w:val="008445E6"/>
    <w:rsid w:val="00924A83"/>
    <w:rsid w:val="00A32AC1"/>
    <w:rsid w:val="00C7093A"/>
    <w:rsid w:val="00E11546"/>
    <w:rsid w:val="044E3E0A"/>
    <w:rsid w:val="0AC10F38"/>
    <w:rsid w:val="0FDA6D75"/>
    <w:rsid w:val="135C2A18"/>
    <w:rsid w:val="17657E11"/>
    <w:rsid w:val="184243B2"/>
    <w:rsid w:val="191C401F"/>
    <w:rsid w:val="1CEF742A"/>
    <w:rsid w:val="1EBB6528"/>
    <w:rsid w:val="1EE46634"/>
    <w:rsid w:val="222C71A7"/>
    <w:rsid w:val="24CC7E73"/>
    <w:rsid w:val="25C119DF"/>
    <w:rsid w:val="25C36217"/>
    <w:rsid w:val="28E75A13"/>
    <w:rsid w:val="2D39797E"/>
    <w:rsid w:val="32456B21"/>
    <w:rsid w:val="390818C6"/>
    <w:rsid w:val="3AFE7B03"/>
    <w:rsid w:val="3F3A089F"/>
    <w:rsid w:val="3F791767"/>
    <w:rsid w:val="40B14CDF"/>
    <w:rsid w:val="417A37DF"/>
    <w:rsid w:val="43C46774"/>
    <w:rsid w:val="47816B62"/>
    <w:rsid w:val="49FD67BC"/>
    <w:rsid w:val="4A6873F9"/>
    <w:rsid w:val="4AE7513B"/>
    <w:rsid w:val="4B1024D9"/>
    <w:rsid w:val="4DB83818"/>
    <w:rsid w:val="4DCE31F6"/>
    <w:rsid w:val="50B47E13"/>
    <w:rsid w:val="552A2393"/>
    <w:rsid w:val="575B3FCB"/>
    <w:rsid w:val="57BB18D1"/>
    <w:rsid w:val="5A8318F9"/>
    <w:rsid w:val="5CC91C79"/>
    <w:rsid w:val="5D5C7F59"/>
    <w:rsid w:val="5FC20152"/>
    <w:rsid w:val="5FFF268C"/>
    <w:rsid w:val="61B56FEA"/>
    <w:rsid w:val="65231C0C"/>
    <w:rsid w:val="65744A4C"/>
    <w:rsid w:val="6E5056F0"/>
    <w:rsid w:val="6FC75B1F"/>
    <w:rsid w:val="718906D9"/>
    <w:rsid w:val="71F02BFB"/>
    <w:rsid w:val="73652530"/>
    <w:rsid w:val="77112A42"/>
    <w:rsid w:val="7733744E"/>
    <w:rsid w:val="777F5BFE"/>
    <w:rsid w:val="7A5A39E8"/>
    <w:rsid w:val="7C2914F4"/>
    <w:rsid w:val="7D7F4C76"/>
    <w:rsid w:val="7E3961FC"/>
    <w:rsid w:val="7EF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1845</Words>
  <Characters>1892</Characters>
  <Lines>14</Lines>
  <Paragraphs>3</Paragraphs>
  <TotalTime>0</TotalTime>
  <ScaleCrop>false</ScaleCrop>
  <LinksUpToDate>false</LinksUpToDate>
  <CharactersWithSpaces>1931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2026-01-07T02:25:00Z</dcterms:created>
  <dc:creator>Admin</dc:creator>
  <cp:lastModifiedBy>红雨</cp:lastModifiedBy>
  <dcterms:modified xsi:type="dcterms:W3CDTF">2026-01-07T02:27:44Z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A68D2866F0AD4018BF27768F7F1AE11E_13</vt:lpwstr>
  </property>
</Properties>
</file>