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Default="00B4295C">
      <w:pPr>
        <w:widowControl/>
        <w:shd w:val="clear" w:color="auto" w:fill="FFFFFF"/>
        <w:jc w:val="left"/>
        <w:rPr>
          <w:rFonts w:ascii="黑体" w:eastAsia="黑体" w:hAnsi="黑体" w:cs="Arial"/>
          <w:b/>
          <w:kern w:val="0"/>
          <w:sz w:val="30"/>
          <w:szCs w:val="30"/>
        </w:rPr>
      </w:pPr>
      <w:r w:rsidRPr="00B4295C">
        <w:rPr>
          <w:rFonts w:ascii="黑体" w:eastAsia="黑体" w:hAnsi="黑体" w:cs="Arial" w:hint="eastAsia"/>
          <w:b/>
          <w:kern w:val="0"/>
          <w:sz w:val="30"/>
          <w:szCs w:val="30"/>
        </w:rPr>
        <w:t>附件5.</w:t>
      </w:r>
      <w:bookmarkStart w:id="0" w:name="_GoBack"/>
      <w:bookmarkEnd w:id="0"/>
    </w:p>
    <w:p w:rsidR="00B4295C" w:rsidRDefault="00B4295C" w:rsidP="00B4295C">
      <w:pPr>
        <w:widowControl/>
        <w:shd w:val="clear" w:color="auto" w:fill="FFFFFF"/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 w:rsidRPr="00B4295C">
        <w:rPr>
          <w:rFonts w:ascii="黑体" w:eastAsia="黑体" w:hAnsi="黑体" w:cs="Arial" w:hint="eastAsia"/>
          <w:b/>
          <w:kern w:val="0"/>
          <w:sz w:val="30"/>
          <w:szCs w:val="30"/>
        </w:rPr>
        <w:t>各赛项评分标准（参考）</w:t>
      </w:r>
    </w:p>
    <w:p w:rsidR="00672CC1" w:rsidRDefault="00420ED4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/>
          <w:kern w:val="0"/>
          <w:sz w:val="24"/>
          <w:szCs w:val="24"/>
        </w:rPr>
        <w:t>一、虚拟仿真</w:t>
      </w:r>
      <w:r>
        <w:rPr>
          <w:rFonts w:ascii="仿宋" w:eastAsia="仿宋" w:hAnsi="仿宋" w:cs="Arial" w:hint="eastAsia"/>
          <w:kern w:val="0"/>
          <w:sz w:val="24"/>
          <w:szCs w:val="24"/>
        </w:rPr>
        <w:t>作品</w:t>
      </w:r>
      <w:r>
        <w:rPr>
          <w:rFonts w:ascii="仿宋" w:eastAsia="仿宋" w:hAnsi="仿宋" w:cs="Arial"/>
          <w:kern w:val="0"/>
          <w:sz w:val="24"/>
          <w:szCs w:val="24"/>
        </w:rPr>
        <w:t>评分标准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教学定位</w:t>
            </w:r>
          </w:p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与目标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1.教学目标明确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相互关联，重点突出</w:t>
            </w:r>
            <w:r>
              <w:rPr>
                <w:rFonts w:ascii="仿宋" w:eastAsia="仿宋" w:hAnsi="仿宋"/>
                <w:sz w:val="24"/>
                <w:szCs w:val="24"/>
              </w:rPr>
              <w:t>，教学策略得当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2.有利于培养学生的学习能力和信息素养，给学习者有沉浸式的直观体验，有身临其境和强烈的实操代入感。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1．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教学设计遵循有效教学的基本规律。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2．</w:t>
            </w:r>
            <w:r>
              <w:rPr>
                <w:rFonts w:ascii="仿宋" w:eastAsia="仿宋" w:hAnsi="仿宋"/>
                <w:sz w:val="24"/>
                <w:szCs w:val="24"/>
              </w:rPr>
              <w:t>界面设计合理，风格统一，有必要的交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互。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3．</w:t>
            </w:r>
            <w:r>
              <w:rPr>
                <w:rFonts w:ascii="仿宋" w:eastAsia="仿宋" w:hAnsi="仿宋"/>
                <w:sz w:val="24"/>
                <w:szCs w:val="24"/>
              </w:rPr>
              <w:t>按照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教学设计</w:t>
            </w:r>
            <w:r>
              <w:rPr>
                <w:rFonts w:ascii="仿宋" w:eastAsia="仿宋" w:hAnsi="仿宋"/>
                <w:sz w:val="24"/>
                <w:szCs w:val="24"/>
              </w:rPr>
              <w:t>实施教学，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关注</w:t>
            </w:r>
            <w:r>
              <w:rPr>
                <w:rFonts w:ascii="仿宋" w:eastAsia="仿宋" w:hAnsi="仿宋"/>
                <w:sz w:val="24"/>
                <w:szCs w:val="24"/>
              </w:rPr>
              <w:t>技术技能教学重点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难点的解决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4．</w:t>
            </w:r>
            <w:r>
              <w:rPr>
                <w:rFonts w:ascii="仿宋" w:eastAsia="仿宋" w:hAnsi="仿宋"/>
                <w:sz w:val="24"/>
                <w:szCs w:val="24"/>
              </w:rPr>
              <w:t>有清晰的文字介绍和帮助文档。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内容呈现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内容丰富、科学，表述准确，术语规范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素材选用恰当，结构合理。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体验与视觉符合学习者的需求。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4.提供多通道显示设备架构设计，立体投影设备及各类互动硬件，师生能通过PC和VR等交互设备进行模拟操作。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/>
                <w:sz w:val="24"/>
                <w:szCs w:val="24"/>
              </w:rPr>
              <w:t>语言简洁、生动，文字规范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技术运用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1．</w:t>
            </w:r>
            <w:r>
              <w:rPr>
                <w:rFonts w:ascii="仿宋" w:eastAsia="仿宋" w:hAnsi="仿宋"/>
                <w:sz w:val="24"/>
                <w:szCs w:val="24"/>
              </w:rPr>
              <w:t>运行流畅，操作简便、快捷，媒体播放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可控。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2．</w:t>
            </w:r>
            <w:r>
              <w:rPr>
                <w:rFonts w:ascii="仿宋" w:eastAsia="仿宋" w:hAnsi="仿宋"/>
                <w:sz w:val="24"/>
                <w:szCs w:val="24"/>
              </w:rPr>
              <w:t>导航方便合理，路径可选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3．</w:t>
            </w:r>
            <w:r>
              <w:rPr>
                <w:rFonts w:ascii="仿宋" w:eastAsia="仿宋" w:hAnsi="仿宋"/>
                <w:sz w:val="24"/>
                <w:szCs w:val="24"/>
              </w:rPr>
              <w:t>新技术运用有效。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创新与实用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立意新颖，具有想象力和个性表现力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能够运用于实际教学中，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具有较大的借鉴和推广价值。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672CC1" w:rsidRDefault="00672CC1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72CC1" w:rsidRDefault="00420ED4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/>
          <w:kern w:val="0"/>
          <w:sz w:val="24"/>
          <w:szCs w:val="24"/>
        </w:rPr>
        <w:t>二、</w:t>
      </w:r>
      <w:r>
        <w:rPr>
          <w:rFonts w:ascii="仿宋" w:eastAsia="仿宋" w:hAnsi="仿宋" w:cs="Arial" w:hint="eastAsia"/>
          <w:kern w:val="0"/>
          <w:sz w:val="24"/>
          <w:szCs w:val="24"/>
        </w:rPr>
        <w:t>小规模限制性</w:t>
      </w:r>
      <w:r>
        <w:rPr>
          <w:rFonts w:ascii="仿宋" w:eastAsia="仿宋" w:hAnsi="仿宋" w:cs="Arial"/>
          <w:kern w:val="0"/>
          <w:sz w:val="24"/>
          <w:szCs w:val="24"/>
        </w:rPr>
        <w:t>在线课程</w:t>
      </w:r>
      <w:r>
        <w:rPr>
          <w:rFonts w:ascii="仿宋" w:eastAsia="仿宋" w:hAnsi="仿宋" w:cs="Arial" w:hint="eastAsia"/>
          <w:kern w:val="0"/>
          <w:sz w:val="24"/>
          <w:szCs w:val="24"/>
        </w:rPr>
        <w:t>（SPOC）</w:t>
      </w:r>
      <w:r>
        <w:rPr>
          <w:rFonts w:ascii="仿宋" w:eastAsia="仿宋" w:hAnsi="仿宋" w:cs="Arial"/>
          <w:kern w:val="0"/>
          <w:sz w:val="24"/>
          <w:szCs w:val="24"/>
        </w:rPr>
        <w:t>评分标准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rPr>
          <w:trHeight w:val="510"/>
        </w:trPr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教学定位</w:t>
            </w:r>
          </w:p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与目标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1．对学生有限制性准入条件，达到要求的申请者才能被纳入SPOC课程教学（如同班学生）。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2．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课程教学目标明确，按教学目标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实施线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上线下混合式教学。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rPr>
          <w:trHeight w:val="1302"/>
        </w:trPr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教学内容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1．</w:t>
            </w: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2．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在线课堂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要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完整地覆盖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一门课程的教学章节，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包括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相关的教学内容、负责人介绍、课程介绍、教学大纲、预备知识、教学辅导、参考资料、考核方式、在线作业、在线题库和在线答疑等。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教学内容和风格要贴近课程定位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lastRenderedPageBreak/>
              <w:t>3．教学内容具应用性和实用性，注意纳入本学科研究前沿，体现课程内容与教学目标对接，教学过程与生产过程对接，强化学生学习能力的培养。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 教学设计遵循有效教学的基本规律。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2．围绕教学目标精心设计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课前、课中、课后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的教学活动，科学规划在线学习资源，明确学业评价策略和学习激励措施。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3．课程设计、教学安排和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课程体验与视觉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效果符合学习者移动学习和混合式教学的需求，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课件或者PPT视觉效果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有利于吸引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学习者的注意力。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教学资源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1．教学资源以学习者为中心，重构资源体系，资源组成碎片化、内在逻辑系统合理。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2．基本资源覆盖该课程所有知识点和岗位技能点；拓展资源体现行业发展的前沿技术和最新成果。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3．教学资源丰富多样，体现量大面广，实现资源冗余。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教学活动与评价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．重视学习任务与活动设计，积极开展案例式、混合式、探究式等多种教学模式的学习，通过在线测试、即时线上辅导反馈、线上线下讨论、线上作业提交和批改、线上社区讨论等，促进师生之间、学生之间进行资源共享、问题交流和协作学习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2．建立多元化学习评价体系，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探索线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上和线下融合，过程性评价与终结性评价相结合的多元化考核评价模式，促进学生自主性学习、过程性学习和体验式学习。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3．重视教学效果的跟踪评价。基于大数据信息采集分析，全程记录和跟踪教师的教学和学生的学习过程、内容、反馈，全面跟踪和掌握每个学生的个性特点、学习行为，改进教学质量，促进因材施教。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72CC1" w:rsidRDefault="00672CC1">
      <w:pPr>
        <w:jc w:val="center"/>
        <w:rPr>
          <w:rFonts w:ascii="仿宋" w:eastAsia="仿宋" w:hAnsi="仿宋"/>
          <w:sz w:val="24"/>
          <w:szCs w:val="24"/>
        </w:rPr>
      </w:pPr>
    </w:p>
    <w:p w:rsidR="00672CC1" w:rsidRDefault="00672CC1">
      <w:pPr>
        <w:jc w:val="center"/>
        <w:rPr>
          <w:rFonts w:ascii="仿宋" w:eastAsia="仿宋" w:hAnsi="仿宋"/>
          <w:sz w:val="24"/>
          <w:szCs w:val="24"/>
        </w:rPr>
      </w:pPr>
    </w:p>
    <w:p w:rsidR="00672CC1" w:rsidRDefault="00672CC1">
      <w:pPr>
        <w:jc w:val="center"/>
        <w:rPr>
          <w:rFonts w:ascii="仿宋" w:eastAsia="仿宋" w:hAnsi="仿宋"/>
          <w:sz w:val="24"/>
          <w:szCs w:val="24"/>
        </w:rPr>
      </w:pPr>
    </w:p>
    <w:p w:rsidR="00672CC1" w:rsidRDefault="00420ED4">
      <w:pPr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三、</w:t>
      </w:r>
      <w:proofErr w:type="gramStart"/>
      <w:r>
        <w:rPr>
          <w:rFonts w:ascii="仿宋" w:eastAsia="仿宋" w:hAnsi="仿宋" w:cs="Arial" w:hint="eastAsia"/>
          <w:kern w:val="0"/>
          <w:sz w:val="24"/>
          <w:szCs w:val="24"/>
        </w:rPr>
        <w:t>系列微课</w:t>
      </w:r>
      <w:r>
        <w:rPr>
          <w:rFonts w:ascii="仿宋" w:eastAsia="仿宋" w:hAnsi="仿宋" w:cs="Arial"/>
          <w:kern w:val="0"/>
          <w:sz w:val="24"/>
          <w:szCs w:val="24"/>
        </w:rPr>
        <w:t>评分</w:t>
      </w:r>
      <w:proofErr w:type="gramEnd"/>
      <w:r>
        <w:rPr>
          <w:rFonts w:ascii="仿宋" w:eastAsia="仿宋" w:hAnsi="仿宋" w:cs="Arial"/>
          <w:kern w:val="0"/>
          <w:sz w:val="24"/>
          <w:szCs w:val="24"/>
        </w:rPr>
        <w:t>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教学定位</w:t>
            </w:r>
          </w:p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与目标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2CC1" w:rsidRDefault="00420ED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教学目标明确，围绕某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项目，将教学项目分解为若干模块，模块分解为若干子任务，每一子任务对应一个或多个知识点与技能点，最终以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一节微课的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形式呈现。</w:t>
            </w:r>
          </w:p>
          <w:p w:rsidR="00672CC1" w:rsidRDefault="00420ED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符合认知规律，教学项目的学习内容、过程及扩展素材，教学内容利于信息化教学和视频展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示。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3.系列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微课数量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及每个微课时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长符合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系列微课的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教学设计应是教学项目的教学设计，其本身知识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点教学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顺序，每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一节微课对应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项目中的一部分开发内容，每节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微课独立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、完整，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各微课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组合又可以完整地呈现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本教学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项目知识点与技能点。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2.提供较完整的与教学项目</w:t>
            </w:r>
            <w:r w:rsidR="000D6F7E"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相关的教学设计、素材课件、教学反思、练习测试及学生反馈、教师点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评等辅助性教学资源。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3.相关教学策略和教学方法选用恰当。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4.合理运用信息技术手段。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教学行为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2CC1" w:rsidRDefault="00420ED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；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2.教学思路清晰，重点突出，逻辑性强、解说简洁。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3.教学过程深入浅出、形象生动、通俗易懂，充分调动学生的学习积极性。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72CC1" w:rsidRDefault="00420ED4">
            <w:pPr>
              <w:pStyle w:val="a8"/>
              <w:ind w:firstLineChars="0" w:firstLine="0"/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1.教学设计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与微课作品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内容一致。</w:t>
            </w:r>
          </w:p>
          <w:p w:rsidR="00672CC1" w:rsidRDefault="00420ED4">
            <w:pPr>
              <w:pStyle w:val="a8"/>
              <w:ind w:firstLineChars="0" w:firstLine="0"/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2.教学和信息素养目标达成度高。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3.注重培养学生自主学习能力。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4.项目设计、教学安排、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课程体验与视觉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效果符合学习者移动学习和混合式教学的需求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创新与实用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1.形式新颖，趣味性和启发性强。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视频声画质量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好，有字幕，关键知识点有提示。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3.教学应用效果明显。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672CC1" w:rsidRDefault="00672CC1">
      <w:pPr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72CC1" w:rsidRDefault="00420ED4">
      <w:pPr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四、智慧教室应用课例</w:t>
      </w:r>
      <w:r>
        <w:rPr>
          <w:rFonts w:ascii="仿宋" w:eastAsia="仿宋" w:hAnsi="仿宋" w:cs="Arial"/>
          <w:kern w:val="0"/>
          <w:sz w:val="24"/>
          <w:szCs w:val="24"/>
        </w:rPr>
        <w:t>评分标准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案例内容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课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例主要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体现在课堂上利用先进的信息技术手段实现课堂教学的信息化、智能化，构成富有智慧的教学环境，其根本任务是“开发学生的智慧”。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课例应体现教育目标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由工具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性向人本性目标转化过程，是人本导向的课堂。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课例应体现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教学关系是教为主向学为主的转化过程，体在教法是讲解、启发、讨论、参与的整合，是实用导向的课堂；学法是接受、探究、合作、自主的循环，是适性导向和课堂。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4.应用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课例应体现教学过程是课标、教学、效果、评价、反思、技术的匹配，是融合导向的课堂。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案。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5.充分运用教学大数据，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云技术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客观收集师生教学信息，关注教与学全过程信息采集，以数据指导课程教学改革。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lastRenderedPageBreak/>
              <w:t>5.应用课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例内容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是一门课程的信息化教学实践与总结，需经过至少一个学期以上教育教学实践检验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信息化教学设计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1.提交与应用课例的教学设计、教学资源、课件及相关佐证材料。</w:t>
            </w: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2.教师活动：充分利用信息技术的优势调控教学活动；包括课前、课中、课后的设计和实施，对学生学习的信息化评价等。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3.学生活动：学生通过运用信息技术，积极主动参与学习。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4.师生互动：充分体现教法与学法的运用。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教学效果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1.按照教学设计实施教学，信息技术在突破教学重点、难点中效果突出。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2.教学模式有创新，给师生深刻的教学体验，有较大的借鉴和推广价值。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教学反思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深刻反思教与学的成效与不足，提出教学设计与课堂实施的改进设想。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提供材料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提供符合文件要求的材料。包括：申报书、课程教学大纲、教学设计材料、课堂教学视频及相关佐证材料。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72CC1" w:rsidRDefault="00672CC1">
      <w:pPr>
        <w:jc w:val="left"/>
        <w:rPr>
          <w:rFonts w:ascii="仿宋" w:eastAsia="仿宋" w:hAnsi="仿宋"/>
          <w:sz w:val="24"/>
          <w:szCs w:val="24"/>
        </w:rPr>
      </w:pPr>
    </w:p>
    <w:sectPr w:rsidR="0067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3EE621"/>
    <w:multiLevelType w:val="singleLevel"/>
    <w:tmpl w:val="EE3EE6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E3BB75D"/>
    <w:multiLevelType w:val="singleLevel"/>
    <w:tmpl w:val="6E3BB7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F1"/>
    <w:rsid w:val="00032E04"/>
    <w:rsid w:val="00064C4F"/>
    <w:rsid w:val="00081EC1"/>
    <w:rsid w:val="000962A7"/>
    <w:rsid w:val="000D6F7E"/>
    <w:rsid w:val="00102BC5"/>
    <w:rsid w:val="0014039B"/>
    <w:rsid w:val="00172E91"/>
    <w:rsid w:val="00172EE0"/>
    <w:rsid w:val="00204859"/>
    <w:rsid w:val="00266ED0"/>
    <w:rsid w:val="00297B9D"/>
    <w:rsid w:val="002E6DB8"/>
    <w:rsid w:val="00302075"/>
    <w:rsid w:val="00386DE9"/>
    <w:rsid w:val="003A0829"/>
    <w:rsid w:val="00420ED4"/>
    <w:rsid w:val="004E4660"/>
    <w:rsid w:val="00595421"/>
    <w:rsid w:val="005F0223"/>
    <w:rsid w:val="0061002F"/>
    <w:rsid w:val="00672CC1"/>
    <w:rsid w:val="00747B03"/>
    <w:rsid w:val="007842B5"/>
    <w:rsid w:val="00792663"/>
    <w:rsid w:val="008065F1"/>
    <w:rsid w:val="00862243"/>
    <w:rsid w:val="008A6BAE"/>
    <w:rsid w:val="008D4D07"/>
    <w:rsid w:val="00992015"/>
    <w:rsid w:val="009F69F5"/>
    <w:rsid w:val="00A87241"/>
    <w:rsid w:val="00AB56A7"/>
    <w:rsid w:val="00AF7FDB"/>
    <w:rsid w:val="00B4295C"/>
    <w:rsid w:val="00B75713"/>
    <w:rsid w:val="00C064C6"/>
    <w:rsid w:val="00C36F62"/>
    <w:rsid w:val="00CE7E4F"/>
    <w:rsid w:val="00CF729A"/>
    <w:rsid w:val="00D02859"/>
    <w:rsid w:val="00D03903"/>
    <w:rsid w:val="00D852DD"/>
    <w:rsid w:val="00D865F0"/>
    <w:rsid w:val="00DB0E6D"/>
    <w:rsid w:val="00DB2C40"/>
    <w:rsid w:val="00E11E20"/>
    <w:rsid w:val="00E92196"/>
    <w:rsid w:val="00F62B28"/>
    <w:rsid w:val="00FB1F6A"/>
    <w:rsid w:val="00FD4C99"/>
    <w:rsid w:val="15A06D02"/>
    <w:rsid w:val="15A116E7"/>
    <w:rsid w:val="1D9C711A"/>
    <w:rsid w:val="3E1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3BB7B"/>
  <w15:docId w15:val="{DF268807-D979-42C3-BFB6-EE731E1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B61365-776F-40B1-B224-7D7BB22B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407</Words>
  <Characters>2325</Characters>
  <Application>Microsoft Office Word</Application>
  <DocSecurity>0</DocSecurity>
  <Lines>19</Lines>
  <Paragraphs>5</Paragraphs>
  <ScaleCrop>false</ScaleCrop>
  <Company>微软公司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DYJ</cp:lastModifiedBy>
  <cp:revision>6</cp:revision>
  <dcterms:created xsi:type="dcterms:W3CDTF">2021-07-22T07:59:00Z</dcterms:created>
  <dcterms:modified xsi:type="dcterms:W3CDTF">2023-05-12T08:42:00Z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