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63" w:afterLines="50"/>
        <w:rPr>
          <w:rFonts w:hint="eastAsia" w:ascii="宋体" w:hAnsi="宋体" w:eastAsia="宋体"/>
          <w:color w:val="000000"/>
          <w:sz w:val="28"/>
          <w:szCs w:val="28"/>
        </w:rPr>
      </w:pPr>
    </w:p>
    <w:p>
      <w:pPr>
        <w:pStyle w:val="3"/>
        <w:spacing w:before="0" w:after="163" w:afterLines="50"/>
        <w:rPr>
          <w:rFonts w:ascii="宋体" w:hAnsi="宋体" w:eastAsia="宋体"/>
          <w:color w:val="000000"/>
          <w:sz w:val="28"/>
          <w:szCs w:val="28"/>
        </w:rPr>
      </w:pPr>
      <w:bookmarkStart w:id="0" w:name="_GoBack"/>
      <w:bookmarkEnd w:id="0"/>
      <w:r>
        <w:rPr>
          <w:rFonts w:hint="eastAsia" w:ascii="宋体" w:hAnsi="宋体" w:eastAsia="宋体"/>
          <w:color w:val="000000"/>
          <w:sz w:val="28"/>
          <w:szCs w:val="28"/>
        </w:rPr>
        <w:t>中国高校产学研创新基金-宽泛创新项目申请指南说明</w:t>
      </w:r>
    </w:p>
    <w:p>
      <w:pPr>
        <w:spacing w:before="0" w:after="0" w:line="500" w:lineRule="exact"/>
        <w:ind w:firstLine="480"/>
        <w:rPr>
          <w:rFonts w:ascii="宋体" w:hAnsi="宋体"/>
          <w:sz w:val="24"/>
          <w:szCs w:val="24"/>
        </w:rPr>
      </w:pPr>
      <w:r>
        <w:rPr>
          <w:rFonts w:hint="eastAsia" w:ascii="宋体" w:hAnsi="宋体"/>
          <w:sz w:val="24"/>
          <w:szCs w:val="24"/>
        </w:rPr>
        <w:t>根据 《关于申报2023年中国高校产学研创新基金的通知》(教科发中心函〔2023〕3号)的相关要求，教育部高等学校科学研究发展中心与上海宽泛科技有限公司、上海琨耀信息科技有限公司联合设立“中国高校产学研创新基金—宽泛创新项目”，支持教育行业在新一代人工智能、智能制造、智慧交通、智慧医疗、艺术设计、农林牧渔等领域的科研和教学改革创新研究。</w:t>
      </w:r>
    </w:p>
    <w:p>
      <w:pPr>
        <w:pStyle w:val="4"/>
        <w:numPr>
          <w:ilvl w:val="0"/>
          <w:numId w:val="0"/>
        </w:numPr>
        <w:spacing w:before="0" w:beforeLines="0" w:line="500" w:lineRule="exact"/>
        <w:ind w:firstLine="560" w:firstLineChars="200"/>
      </w:pPr>
      <w:r>
        <w:rPr>
          <w:rFonts w:hint="eastAsia"/>
        </w:rPr>
        <w:t>一、课题方向</w:t>
      </w:r>
    </w:p>
    <w:p>
      <w:pPr>
        <w:spacing w:before="0" w:after="0" w:line="500" w:lineRule="exact"/>
        <w:ind w:firstLine="48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宽泛创新项目”</w:t>
      </w:r>
      <w:r>
        <w:rPr>
          <w:rFonts w:ascii="宋体" w:hAnsi="宋体"/>
          <w:sz w:val="24"/>
          <w:szCs w:val="24"/>
        </w:rPr>
        <w:t>面向</w:t>
      </w:r>
      <w:r>
        <w:rPr>
          <w:rFonts w:hint="eastAsia" w:ascii="宋体" w:hAnsi="宋体"/>
          <w:sz w:val="24"/>
          <w:szCs w:val="24"/>
        </w:rPr>
        <w:t>新一代人工智能、智能制造、智慧交通、智慧医疗、艺术设计、农林牧渔等在教育领域的应用而设立，以科技变革促进教育变革，创新人才培养机制，推动社会发展为目标。</w:t>
      </w:r>
    </w:p>
    <w:p>
      <w:pPr>
        <w:spacing w:before="0" w:after="0" w:line="500" w:lineRule="exact"/>
        <w:ind w:firstLine="48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宽泛创新项目”</w:t>
      </w:r>
      <w:r>
        <w:rPr>
          <w:rFonts w:hint="eastAsia" w:ascii="宋体" w:hAnsi="宋体"/>
          <w:kern w:val="24"/>
          <w:sz w:val="24"/>
          <w:szCs w:val="24"/>
        </w:rPr>
        <w:t xml:space="preserve"> 的申请截止时间为2023年</w:t>
      </w:r>
      <w:r>
        <w:rPr>
          <w:rFonts w:ascii="宋体" w:hAnsi="宋体"/>
          <w:kern w:val="24"/>
          <w:sz w:val="24"/>
          <w:szCs w:val="24"/>
        </w:rPr>
        <w:t>10月15日</w:t>
      </w:r>
      <w:r>
        <w:rPr>
          <w:rFonts w:hint="eastAsia" w:ascii="宋体" w:hAnsi="宋体"/>
          <w:kern w:val="24"/>
          <w:sz w:val="24"/>
          <w:szCs w:val="24"/>
        </w:rPr>
        <w:t>。</w:t>
      </w:r>
      <w:r>
        <w:rPr>
          <w:rFonts w:hint="eastAsia" w:ascii="宋体" w:hAnsi="宋体"/>
          <w:sz w:val="24"/>
          <w:szCs w:val="24"/>
        </w:rPr>
        <w:t>计划执行时间为</w:t>
      </w:r>
      <w:r>
        <w:rPr>
          <w:rFonts w:ascii="宋体" w:hAnsi="宋体"/>
          <w:sz w:val="24"/>
          <w:szCs w:val="24"/>
        </w:rPr>
        <w:t>202</w:t>
      </w:r>
      <w:r>
        <w:rPr>
          <w:rFonts w:hint="eastAsia" w:ascii="宋体" w:hAnsi="宋体"/>
          <w:bCs/>
          <w:sz w:val="24"/>
          <w:szCs w:val="24"/>
        </w:rPr>
        <w:t>3</w:t>
      </w:r>
      <w:r>
        <w:rPr>
          <w:rFonts w:hint="eastAsia" w:ascii="宋体" w:hAnsi="宋体"/>
          <w:sz w:val="24"/>
          <w:szCs w:val="24"/>
        </w:rPr>
        <w:t>年</w:t>
      </w:r>
      <w:r>
        <w:rPr>
          <w:rFonts w:ascii="宋体" w:hAnsi="宋体"/>
          <w:bCs/>
          <w:sz w:val="24"/>
          <w:szCs w:val="24"/>
        </w:rPr>
        <w:t>12</w:t>
      </w:r>
      <w:r>
        <w:rPr>
          <w:rFonts w:hint="eastAsia" w:ascii="宋体" w:hAnsi="宋体"/>
          <w:sz w:val="24"/>
          <w:szCs w:val="24"/>
        </w:rPr>
        <w:t>月</w:t>
      </w:r>
      <w:r>
        <w:rPr>
          <w:rFonts w:ascii="宋体" w:hAnsi="宋体"/>
          <w:sz w:val="24"/>
          <w:szCs w:val="24"/>
        </w:rPr>
        <w:t>1日～202</w:t>
      </w:r>
      <w:r>
        <w:rPr>
          <w:rFonts w:hint="eastAsia" w:ascii="宋体" w:hAnsi="宋体"/>
          <w:bCs/>
          <w:sz w:val="24"/>
          <w:szCs w:val="24"/>
        </w:rPr>
        <w:t>4</w:t>
      </w:r>
      <w:r>
        <w:rPr>
          <w:rFonts w:hint="eastAsia" w:ascii="宋体" w:hAnsi="宋体"/>
          <w:sz w:val="24"/>
          <w:szCs w:val="24"/>
        </w:rPr>
        <w:t>年</w:t>
      </w:r>
      <w:r>
        <w:rPr>
          <w:rFonts w:ascii="宋体" w:hAnsi="宋体"/>
          <w:bCs/>
          <w:sz w:val="24"/>
          <w:szCs w:val="24"/>
        </w:rPr>
        <w:t>11</w:t>
      </w:r>
      <w:r>
        <w:rPr>
          <w:rFonts w:hint="eastAsia" w:ascii="宋体" w:hAnsi="宋体"/>
          <w:sz w:val="24"/>
          <w:szCs w:val="24"/>
        </w:rPr>
        <w:t>月</w:t>
      </w:r>
      <w:r>
        <w:rPr>
          <w:rFonts w:ascii="宋体" w:hAnsi="宋体"/>
          <w:bCs/>
          <w:sz w:val="24"/>
          <w:szCs w:val="24"/>
        </w:rPr>
        <w:t>30</w:t>
      </w:r>
      <w:r>
        <w:rPr>
          <w:rFonts w:hint="eastAsia" w:ascii="宋体" w:hAnsi="宋体"/>
          <w:sz w:val="24"/>
          <w:szCs w:val="24"/>
        </w:rPr>
        <w:t>日，可根据课题复杂程度适度延长执行周期。</w:t>
      </w:r>
    </w:p>
    <w:p>
      <w:pPr>
        <w:spacing w:before="0" w:after="0" w:line="500" w:lineRule="exact"/>
        <w:ind w:firstLine="480"/>
        <w:rPr>
          <w:rFonts w:ascii="宋体" w:hAnsi="宋体"/>
          <w:sz w:val="24"/>
          <w:szCs w:val="24"/>
        </w:rPr>
      </w:pPr>
      <w:r>
        <w:rPr>
          <w:rFonts w:hint="eastAsia" w:ascii="宋体" w:hAnsi="宋体"/>
          <w:sz w:val="24"/>
          <w:szCs w:val="24"/>
        </w:rPr>
        <w:t>3.“宽泛创新项目”为每个立项课题提供</w:t>
      </w:r>
      <w:r>
        <w:rPr>
          <w:rFonts w:ascii="宋体" w:hAnsi="宋体"/>
          <w:sz w:val="24"/>
          <w:szCs w:val="24"/>
        </w:rPr>
        <w:t>10万元至40</w:t>
      </w:r>
      <w:r>
        <w:rPr>
          <w:rFonts w:hint="eastAsia" w:ascii="宋体" w:hAnsi="宋体"/>
          <w:sz w:val="24"/>
          <w:szCs w:val="24"/>
        </w:rPr>
        <w:t>万元的研究经费及科研软硬件平台支持，其中研究经费5万元至</w:t>
      </w:r>
      <w:r>
        <w:rPr>
          <w:rFonts w:ascii="宋体" w:hAnsi="宋体"/>
          <w:sz w:val="24"/>
          <w:szCs w:val="24"/>
        </w:rPr>
        <w:t>20</w:t>
      </w:r>
      <w:r>
        <w:rPr>
          <w:rFonts w:hint="eastAsia" w:ascii="宋体" w:hAnsi="宋体"/>
          <w:sz w:val="24"/>
          <w:szCs w:val="24"/>
        </w:rPr>
        <w:t>万元。</w:t>
      </w:r>
    </w:p>
    <w:p>
      <w:pPr>
        <w:spacing w:before="0" w:after="0" w:line="500" w:lineRule="exact"/>
        <w:ind w:firstLine="48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 “宽泛创新项目”的选题方向见表一，可选科研软硬件平台列表见表二。</w:t>
      </w:r>
    </w:p>
    <w:p>
      <w:pPr>
        <w:spacing w:before="0" w:after="0" w:line="500" w:lineRule="exact"/>
        <w:ind w:firstLine="0" w:firstLineChars="0"/>
        <w:jc w:val="center"/>
        <w:rPr>
          <w:b/>
          <w:color w:val="auto"/>
          <w:sz w:val="24"/>
          <w:szCs w:val="24"/>
        </w:rPr>
      </w:pPr>
      <w:r>
        <w:rPr>
          <w:rFonts w:hint="eastAsia"/>
          <w:b/>
          <w:color w:val="auto"/>
          <w:sz w:val="24"/>
          <w:szCs w:val="24"/>
        </w:rPr>
        <w:t xml:space="preserve">表一  </w:t>
      </w:r>
      <w:r>
        <w:rPr>
          <w:b/>
          <w:color w:val="auto"/>
          <w:sz w:val="24"/>
          <w:szCs w:val="24"/>
        </w:rPr>
        <w:t>“</w:t>
      </w:r>
      <w:r>
        <w:rPr>
          <w:rFonts w:hint="eastAsia"/>
          <w:b/>
          <w:color w:val="auto"/>
          <w:sz w:val="24"/>
          <w:szCs w:val="24"/>
        </w:rPr>
        <w:t>宽泛创新项目”选题列表</w:t>
      </w:r>
    </w:p>
    <w:tbl>
      <w:tblPr>
        <w:tblStyle w:val="2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D0CECE"/>
            <w:vAlign w:val="center"/>
          </w:tcPr>
          <w:p>
            <w:pPr>
              <w:spacing w:before="0" w:after="0"/>
              <w:ind w:firstLine="0" w:firstLineChars="0"/>
              <w:jc w:val="center"/>
              <w:rPr>
                <w:rFonts w:ascii="宋体" w:hAnsi="宋体"/>
                <w:b/>
                <w:color w:val="auto"/>
                <w:szCs w:val="21"/>
              </w:rPr>
            </w:pPr>
            <w:r>
              <w:rPr>
                <w:rFonts w:hint="eastAsia" w:ascii="宋体" w:hAnsi="宋体"/>
                <w:b/>
                <w:color w:val="auto"/>
                <w:szCs w:val="21"/>
              </w:rPr>
              <w:t>方向编号</w:t>
            </w:r>
          </w:p>
        </w:tc>
        <w:tc>
          <w:tcPr>
            <w:tcW w:w="1843" w:type="dxa"/>
            <w:shd w:val="clear" w:color="auto" w:fill="D0CECE"/>
            <w:vAlign w:val="center"/>
          </w:tcPr>
          <w:p>
            <w:pPr>
              <w:spacing w:before="0" w:after="0" w:line="300" w:lineRule="exact"/>
              <w:ind w:firstLine="0" w:firstLineChars="0"/>
              <w:jc w:val="center"/>
              <w:rPr>
                <w:rFonts w:ascii="宋体" w:hAnsi="宋体"/>
                <w:b/>
                <w:color w:val="auto"/>
                <w:szCs w:val="21"/>
              </w:rPr>
            </w:pPr>
            <w:r>
              <w:rPr>
                <w:rFonts w:hint="eastAsia" w:ascii="宋体" w:hAnsi="宋体"/>
                <w:b/>
                <w:color w:val="auto"/>
                <w:szCs w:val="21"/>
              </w:rPr>
              <w:t>课题方向</w:t>
            </w:r>
          </w:p>
        </w:tc>
        <w:tc>
          <w:tcPr>
            <w:tcW w:w="6521" w:type="dxa"/>
            <w:shd w:val="clear" w:color="auto" w:fill="D0CECE"/>
            <w:vAlign w:val="center"/>
          </w:tcPr>
          <w:p>
            <w:pPr>
              <w:spacing w:before="0" w:after="0"/>
              <w:ind w:firstLine="0" w:firstLineChars="0"/>
              <w:jc w:val="center"/>
              <w:rPr>
                <w:rFonts w:ascii="宋体" w:hAnsi="宋体"/>
                <w:b/>
                <w:color w:val="auto"/>
                <w:szCs w:val="21"/>
              </w:rPr>
            </w:pPr>
            <w:r>
              <w:rPr>
                <w:rFonts w:hint="eastAsia" w:ascii="宋体" w:hAnsi="宋体"/>
                <w:b/>
                <w:color w:val="auto"/>
                <w:szCs w:val="21"/>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lang w:eastAsia="zh-Hans"/>
              </w:rPr>
            </w:pPr>
            <w:r>
              <w:rPr>
                <w:rFonts w:hint="eastAsia" w:ascii="宋体" w:hAnsi="宋体"/>
                <w:color w:val="auto"/>
                <w:sz w:val="20"/>
                <w:lang w:eastAsia="zh-Hans"/>
              </w:rPr>
              <w:t>A0</w:t>
            </w:r>
            <w:r>
              <w:rPr>
                <w:rFonts w:ascii="宋体" w:hAnsi="宋体"/>
                <w:color w:val="auto"/>
                <w:sz w:val="20"/>
                <w:lang w:eastAsia="zh-Hans"/>
              </w:rPr>
              <w:t>1</w:t>
            </w:r>
          </w:p>
        </w:tc>
        <w:tc>
          <w:tcPr>
            <w:tcW w:w="1843" w:type="dxa"/>
            <w:vAlign w:val="center"/>
          </w:tcPr>
          <w:p>
            <w:pPr>
              <w:spacing w:before="0" w:after="0" w:line="300" w:lineRule="exact"/>
              <w:ind w:firstLine="0" w:firstLineChars="0"/>
              <w:jc w:val="left"/>
              <w:rPr>
                <w:rFonts w:ascii="宋体" w:hAnsi="宋体" w:cs="宋体"/>
                <w:color w:val="auto"/>
                <w:sz w:val="18"/>
                <w:szCs w:val="18"/>
              </w:rPr>
            </w:pPr>
            <w:r>
              <w:rPr>
                <w:rFonts w:hint="eastAsia" w:ascii="宋体" w:hAnsi="宋体" w:cs="宋体"/>
                <w:color w:val="auto"/>
                <w:sz w:val="18"/>
                <w:szCs w:val="18"/>
              </w:rPr>
              <w:t>生成式AI（AIGC）在科研、教育教学中的应用研究</w:t>
            </w:r>
          </w:p>
        </w:tc>
        <w:tc>
          <w:tcPr>
            <w:tcW w:w="6521" w:type="dxa"/>
            <w:vAlign w:val="center"/>
          </w:tcPr>
          <w:p>
            <w:pPr>
              <w:spacing w:before="0" w:after="0" w:line="300" w:lineRule="exact"/>
              <w:ind w:firstLine="360"/>
              <w:rPr>
                <w:rFonts w:ascii="宋体" w:hAnsi="宋体" w:cs="宋体"/>
                <w:color w:val="auto"/>
                <w:sz w:val="18"/>
                <w:szCs w:val="18"/>
              </w:rPr>
            </w:pPr>
            <w:r>
              <w:rPr>
                <w:rFonts w:ascii="宋体" w:hAnsi="宋体" w:cs="宋体"/>
                <w:color w:val="auto"/>
                <w:sz w:val="18"/>
                <w:szCs w:val="18"/>
                <w:lang w:bidi="ar"/>
              </w:rPr>
              <w:t>研究AI写作、AI配乐、AI图片/视频生成、AI语音合成</w:t>
            </w:r>
            <w:r>
              <w:rPr>
                <w:rFonts w:hint="eastAsia" w:ascii="宋体" w:hAnsi="宋体" w:cs="宋体"/>
                <w:color w:val="auto"/>
                <w:sz w:val="18"/>
                <w:szCs w:val="18"/>
                <w:lang w:bidi="ar"/>
              </w:rPr>
              <w:t>等AIGC技术，探索AIGC新型内容创作方式的科研、教育教学应用，体现创意、表现力、个性化，打造新的科研、教育教学数字内容生成与交互形态，使用AIGC赋能教育教学。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rPr>
            </w:pPr>
            <w:r>
              <w:rPr>
                <w:rFonts w:hint="eastAsia" w:ascii="宋体" w:hAnsi="宋体"/>
                <w:color w:val="auto"/>
                <w:sz w:val="20"/>
                <w:lang w:eastAsia="zh-Hans"/>
              </w:rPr>
              <w:t>A0</w:t>
            </w:r>
            <w:r>
              <w:rPr>
                <w:rFonts w:ascii="宋体" w:hAnsi="宋体"/>
                <w:color w:val="auto"/>
                <w:sz w:val="20"/>
                <w:lang w:eastAsia="zh-Hans"/>
              </w:rPr>
              <w:t>2</w:t>
            </w:r>
          </w:p>
        </w:tc>
        <w:tc>
          <w:tcPr>
            <w:tcW w:w="1843" w:type="dxa"/>
            <w:vAlign w:val="center"/>
          </w:tcPr>
          <w:p>
            <w:pPr>
              <w:spacing w:before="0" w:after="0" w:line="300" w:lineRule="exact"/>
              <w:ind w:firstLine="0" w:firstLineChars="0"/>
              <w:jc w:val="left"/>
              <w:rPr>
                <w:rFonts w:ascii="宋体" w:hAnsi="宋体" w:cs="宋体"/>
                <w:color w:val="auto"/>
                <w:sz w:val="18"/>
                <w:szCs w:val="18"/>
              </w:rPr>
            </w:pPr>
            <w:r>
              <w:rPr>
                <w:rFonts w:hint="eastAsia" w:ascii="宋体" w:hAnsi="宋体" w:cs="宋体"/>
                <w:color w:val="auto"/>
                <w:sz w:val="18"/>
                <w:szCs w:val="18"/>
              </w:rPr>
              <w:t>生成式AI（AIGC）行业应用开发研究</w:t>
            </w:r>
          </w:p>
        </w:tc>
        <w:tc>
          <w:tcPr>
            <w:tcW w:w="6521"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lang w:bidi="ar"/>
              </w:rPr>
              <w:t>研究AIGC的行业应用技术，如利用文生图技术实现内容创作，提升美术领域作品质量；实现智能播报，实现媒体融合转型；生成多行业应用场景，提高影视创作效率等，赋能于各行各业。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rPr>
            </w:pPr>
            <w:r>
              <w:rPr>
                <w:rFonts w:hint="eastAsia" w:ascii="宋体" w:hAnsi="宋体"/>
                <w:color w:val="auto"/>
                <w:sz w:val="20"/>
                <w:lang w:eastAsia="zh-Hans"/>
              </w:rPr>
              <w:t>A0</w:t>
            </w:r>
            <w:r>
              <w:rPr>
                <w:rFonts w:ascii="宋体" w:hAnsi="宋体"/>
                <w:color w:val="auto"/>
                <w:sz w:val="20"/>
                <w:lang w:eastAsia="zh-Hans"/>
              </w:rPr>
              <w:t>3</w:t>
            </w:r>
          </w:p>
        </w:tc>
        <w:tc>
          <w:tcPr>
            <w:tcW w:w="1843" w:type="dxa"/>
            <w:vAlign w:val="center"/>
          </w:tcPr>
          <w:p>
            <w:pPr>
              <w:spacing w:before="0" w:after="0" w:line="300" w:lineRule="exact"/>
              <w:ind w:firstLine="0" w:firstLineChars="0"/>
              <w:jc w:val="left"/>
              <w:rPr>
                <w:rFonts w:ascii="宋体" w:hAnsi="宋体" w:cs="宋体"/>
                <w:color w:val="auto"/>
                <w:sz w:val="18"/>
                <w:szCs w:val="18"/>
              </w:rPr>
            </w:pPr>
            <w:r>
              <w:rPr>
                <w:rFonts w:hint="eastAsia" w:ascii="宋体" w:hAnsi="宋体" w:cs="宋体"/>
                <w:color w:val="auto"/>
                <w:sz w:val="18"/>
                <w:szCs w:val="18"/>
              </w:rPr>
              <w:t>大语言模型（LLM）在科研、教育教学中的应用研究</w:t>
            </w:r>
          </w:p>
        </w:tc>
        <w:tc>
          <w:tcPr>
            <w:tcW w:w="6521"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研究大语言模型的科研、教育教学应用，开发能处理多种自然语言任务的模型，实现文本分类、问答、对话等；正确使用各学科大语言模型，不断优化训练，凝练出高质量、高准确性的结果，赋能教学和科研，提高教学创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s="宋体"/>
                <w:color w:val="auto"/>
                <w:sz w:val="18"/>
                <w:szCs w:val="18"/>
                <w:lang w:eastAsia="zh-Hans"/>
              </w:rPr>
            </w:pPr>
            <w:r>
              <w:rPr>
                <w:rFonts w:hint="eastAsia" w:ascii="宋体" w:hAnsi="宋体"/>
                <w:color w:val="auto"/>
                <w:sz w:val="20"/>
              </w:rPr>
              <w:t>A</w:t>
            </w:r>
            <w:r>
              <w:rPr>
                <w:rFonts w:hint="eastAsia" w:ascii="宋体" w:hAnsi="宋体"/>
                <w:color w:val="auto"/>
                <w:sz w:val="20"/>
                <w:lang w:eastAsia="zh-Hans"/>
              </w:rPr>
              <w:t>0</w:t>
            </w:r>
            <w:r>
              <w:rPr>
                <w:rFonts w:ascii="宋体" w:hAnsi="宋体"/>
                <w:color w:val="auto"/>
                <w:sz w:val="20"/>
                <w:lang w:eastAsia="zh-Hans"/>
              </w:rPr>
              <w:t>4</w:t>
            </w:r>
          </w:p>
        </w:tc>
        <w:tc>
          <w:tcPr>
            <w:tcW w:w="1843" w:type="dxa"/>
            <w:vAlign w:val="center"/>
          </w:tcPr>
          <w:p>
            <w:pPr>
              <w:spacing w:before="0" w:after="0" w:line="300" w:lineRule="exact"/>
              <w:ind w:firstLine="0" w:firstLineChars="0"/>
              <w:jc w:val="left"/>
              <w:rPr>
                <w:rFonts w:ascii="宋体" w:hAnsi="宋体" w:cs="宋体"/>
                <w:sz w:val="18"/>
                <w:szCs w:val="18"/>
              </w:rPr>
            </w:pPr>
            <w:r>
              <w:rPr>
                <w:rFonts w:hint="eastAsia" w:ascii="宋体" w:hAnsi="宋体" w:cs="宋体"/>
                <w:sz w:val="18"/>
                <w:szCs w:val="18"/>
              </w:rPr>
              <w:t>大语言模型（LLM）的行业应用开发研究</w:t>
            </w:r>
          </w:p>
        </w:tc>
        <w:tc>
          <w:tcPr>
            <w:tcW w:w="6521" w:type="dxa"/>
            <w:vAlign w:val="center"/>
          </w:tcPr>
          <w:p>
            <w:pPr>
              <w:spacing w:before="0" w:after="0" w:line="300" w:lineRule="exact"/>
              <w:ind w:firstLine="360"/>
              <w:rPr>
                <w:rFonts w:ascii="宋体" w:hAnsi="宋体" w:cs="宋体"/>
                <w:sz w:val="18"/>
                <w:szCs w:val="18"/>
              </w:rPr>
            </w:pPr>
            <w:r>
              <w:rPr>
                <w:rFonts w:hint="eastAsia" w:ascii="宋体" w:hAnsi="宋体" w:cs="宋体"/>
                <w:sz w:val="18"/>
                <w:szCs w:val="18"/>
              </w:rPr>
              <w:t>研究大语言模型的行业应用，如使用大型语言模型通过动态聊天机器人、AI 助手等方式提供更好的客户体验，使用大型语言模型编写、修改软件，使用大型语言模型辅助进行法律释义和文件起草等，</w:t>
            </w:r>
            <w:r>
              <w:rPr>
                <w:rFonts w:hint="eastAsia" w:ascii="宋体" w:hAnsi="宋体" w:cs="宋体"/>
                <w:sz w:val="18"/>
                <w:szCs w:val="18"/>
                <w:lang w:bidi="ar"/>
              </w:rPr>
              <w:t>赋能于智能客服、数字医疗、机器人控制、交通大脑等各行各业</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s="宋体"/>
                <w:color w:val="auto"/>
                <w:sz w:val="18"/>
                <w:szCs w:val="18"/>
              </w:rPr>
            </w:pPr>
            <w:r>
              <w:rPr>
                <w:rFonts w:hint="eastAsia" w:ascii="宋体" w:hAnsi="宋体"/>
                <w:color w:val="auto"/>
                <w:sz w:val="20"/>
                <w:lang w:eastAsia="zh-Hans"/>
              </w:rPr>
              <w:t>A0</w:t>
            </w:r>
            <w:r>
              <w:rPr>
                <w:rFonts w:ascii="宋体" w:hAnsi="宋体"/>
                <w:color w:val="auto"/>
                <w:sz w:val="20"/>
                <w:lang w:eastAsia="zh-Hans"/>
              </w:rPr>
              <w:t>5</w:t>
            </w:r>
          </w:p>
        </w:tc>
        <w:tc>
          <w:tcPr>
            <w:tcW w:w="1843" w:type="dxa"/>
            <w:vAlign w:val="center"/>
          </w:tcPr>
          <w:p>
            <w:pPr>
              <w:spacing w:before="0" w:after="0" w:line="300" w:lineRule="exact"/>
              <w:ind w:firstLine="0" w:firstLineChars="0"/>
              <w:jc w:val="left"/>
              <w:rPr>
                <w:rFonts w:ascii="宋体" w:hAnsi="宋体" w:cs="宋体"/>
                <w:color w:val="auto"/>
                <w:sz w:val="18"/>
                <w:szCs w:val="18"/>
              </w:rPr>
            </w:pPr>
            <w:r>
              <w:rPr>
                <w:rFonts w:hint="eastAsia" w:ascii="宋体" w:hAnsi="宋体" w:cs="宋体"/>
                <w:color w:val="auto"/>
                <w:sz w:val="18"/>
                <w:szCs w:val="18"/>
              </w:rPr>
              <w:t>昇腾信创AI计算技术在科研、教育教学中的应用研究</w:t>
            </w:r>
          </w:p>
        </w:tc>
        <w:tc>
          <w:tcPr>
            <w:tcW w:w="6521"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以基于昇腾的信创AI实训平台为基础，开展程序设计基础、数据库、软件工程等课程的教育、科研实践应用，探索信创软硬件平台下的教学和科研环境建设，推动人工智能信创教育的发展。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lang w:eastAsia="zh-Hans"/>
              </w:rPr>
            </w:pPr>
            <w:r>
              <w:rPr>
                <w:rFonts w:hint="eastAsia" w:ascii="宋体" w:hAnsi="宋体"/>
                <w:color w:val="auto"/>
                <w:sz w:val="20"/>
                <w:lang w:eastAsia="zh-Hans"/>
              </w:rPr>
              <w:t>A0</w:t>
            </w:r>
            <w:r>
              <w:rPr>
                <w:rFonts w:ascii="宋体" w:hAnsi="宋体"/>
                <w:color w:val="auto"/>
                <w:sz w:val="20"/>
                <w:lang w:eastAsia="zh-Hans"/>
              </w:rPr>
              <w:t>6</w:t>
            </w:r>
          </w:p>
        </w:tc>
        <w:tc>
          <w:tcPr>
            <w:tcW w:w="1843" w:type="dxa"/>
            <w:vAlign w:val="center"/>
          </w:tcPr>
          <w:p>
            <w:pPr>
              <w:spacing w:before="0" w:after="0" w:line="300" w:lineRule="exact"/>
              <w:ind w:firstLine="0" w:firstLineChars="0"/>
              <w:jc w:val="left"/>
              <w:rPr>
                <w:rFonts w:ascii="宋体" w:hAnsi="宋体" w:cs="宋体"/>
                <w:color w:val="auto"/>
                <w:sz w:val="18"/>
                <w:szCs w:val="18"/>
              </w:rPr>
            </w:pPr>
            <w:r>
              <w:rPr>
                <w:rFonts w:hint="eastAsia" w:ascii="宋体" w:hAnsi="宋体" w:cs="宋体"/>
                <w:color w:val="auto"/>
                <w:sz w:val="18"/>
                <w:szCs w:val="18"/>
              </w:rPr>
              <w:t>昇腾信创AI计算技术的行业应用开发研究</w:t>
            </w:r>
          </w:p>
        </w:tc>
        <w:tc>
          <w:tcPr>
            <w:tcW w:w="6521"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研究昇腾信创AI计算技术在医疗、交通、制造、能源、教育、农业等行业领域的应用，基于ModelArts的海量数据预处理、大规模分布式训练、自动化模型生成等能力，快速创建和部署模型，推动产业协同，加速数字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rPr>
            </w:pPr>
            <w:r>
              <w:rPr>
                <w:rFonts w:hint="eastAsia" w:ascii="宋体" w:hAnsi="宋体"/>
                <w:color w:val="auto"/>
                <w:sz w:val="20"/>
                <w:lang w:eastAsia="zh-Hans"/>
              </w:rPr>
              <w:t>A0</w:t>
            </w:r>
            <w:r>
              <w:rPr>
                <w:rFonts w:ascii="宋体" w:hAnsi="宋体"/>
                <w:color w:val="auto"/>
                <w:sz w:val="20"/>
                <w:lang w:eastAsia="zh-Hans"/>
              </w:rPr>
              <w:t>7</w:t>
            </w:r>
          </w:p>
        </w:tc>
        <w:tc>
          <w:tcPr>
            <w:tcW w:w="1843" w:type="dxa"/>
            <w:vAlign w:val="center"/>
          </w:tcPr>
          <w:p>
            <w:pPr>
              <w:spacing w:before="0" w:after="0" w:line="300" w:lineRule="exact"/>
              <w:ind w:firstLine="0" w:firstLineChars="0"/>
              <w:jc w:val="left"/>
              <w:rPr>
                <w:rFonts w:ascii="宋体" w:hAnsi="宋体" w:cs="宋体"/>
                <w:sz w:val="18"/>
                <w:szCs w:val="18"/>
              </w:rPr>
            </w:pPr>
            <w:r>
              <w:rPr>
                <w:rFonts w:hint="eastAsia" w:ascii="宋体" w:hAnsi="宋体" w:cs="宋体"/>
                <w:color w:val="auto"/>
                <w:sz w:val="18"/>
                <w:szCs w:val="18"/>
              </w:rPr>
              <w:t>新一代智能制造在教育教学中探究</w:t>
            </w:r>
          </w:p>
        </w:tc>
        <w:tc>
          <w:tcPr>
            <w:tcW w:w="6521" w:type="dxa"/>
            <w:vAlign w:val="center"/>
          </w:tcPr>
          <w:p>
            <w:pPr>
              <w:spacing w:before="0" w:after="0" w:line="300" w:lineRule="exact"/>
              <w:ind w:firstLine="360"/>
              <w:rPr>
                <w:rFonts w:ascii="宋体" w:hAnsi="宋体" w:cs="宋体"/>
                <w:sz w:val="18"/>
                <w:szCs w:val="18"/>
                <w:highlight w:val="yellow"/>
              </w:rPr>
            </w:pPr>
            <w:r>
              <w:rPr>
                <w:rFonts w:hint="eastAsia" w:ascii="宋体" w:hAnsi="宋体" w:cs="宋体"/>
                <w:color w:val="auto"/>
                <w:sz w:val="18"/>
                <w:szCs w:val="18"/>
              </w:rPr>
              <w:t>研究新一代智能制造技术的教育教学应用，基于创新设计、增减材制造、智能检测、机器识别等技术重塑设计、制造、服务等产品全生命周期的各环节，把智能制造和教育场景融合，促进教育教学和产学研发展。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s="宋体"/>
                <w:color w:val="auto"/>
                <w:sz w:val="18"/>
                <w:szCs w:val="18"/>
              </w:rPr>
            </w:pPr>
            <w:r>
              <w:rPr>
                <w:rFonts w:hint="eastAsia" w:ascii="宋体" w:hAnsi="宋体"/>
                <w:color w:val="auto"/>
                <w:sz w:val="20"/>
                <w:lang w:eastAsia="zh-Hans"/>
              </w:rPr>
              <w:t>A</w:t>
            </w:r>
            <w:r>
              <w:rPr>
                <w:rFonts w:ascii="宋体" w:hAnsi="宋体"/>
                <w:color w:val="auto"/>
                <w:sz w:val="20"/>
                <w:lang w:eastAsia="zh-Hans"/>
              </w:rPr>
              <w:t>08</w:t>
            </w:r>
          </w:p>
        </w:tc>
        <w:tc>
          <w:tcPr>
            <w:tcW w:w="1843" w:type="dxa"/>
            <w:vAlign w:val="center"/>
          </w:tcPr>
          <w:p>
            <w:pPr>
              <w:spacing w:before="0" w:after="0" w:line="300" w:lineRule="exact"/>
              <w:ind w:firstLine="0" w:firstLineChars="0"/>
              <w:rPr>
                <w:rFonts w:ascii="宋体" w:hAnsi="宋体" w:cs="宋体"/>
                <w:color w:val="auto"/>
                <w:sz w:val="18"/>
                <w:szCs w:val="18"/>
                <w:lang w:eastAsia="zh-Hans"/>
              </w:rPr>
            </w:pPr>
            <w:r>
              <w:rPr>
                <w:rFonts w:hint="eastAsia" w:ascii="宋体" w:hAnsi="宋体" w:cs="宋体"/>
                <w:color w:val="auto"/>
                <w:sz w:val="18"/>
                <w:szCs w:val="18"/>
                <w:lang w:eastAsia="zh-Hans"/>
              </w:rPr>
              <w:t>智慧交通在教育教学中探究</w:t>
            </w:r>
          </w:p>
        </w:tc>
        <w:tc>
          <w:tcPr>
            <w:tcW w:w="6521" w:type="dxa"/>
            <w:vAlign w:val="center"/>
          </w:tcPr>
          <w:p>
            <w:pPr>
              <w:spacing w:before="0" w:after="0" w:line="300" w:lineRule="exact"/>
              <w:ind w:firstLine="360"/>
              <w:rPr>
                <w:rFonts w:ascii="宋体" w:hAnsi="宋体" w:cs="宋体"/>
                <w:sz w:val="18"/>
                <w:szCs w:val="18"/>
                <w:highlight w:val="yellow"/>
                <w:lang w:eastAsia="zh-Hans"/>
              </w:rPr>
            </w:pPr>
            <w:r>
              <w:rPr>
                <w:rFonts w:hint="eastAsia" w:ascii="宋体" w:hAnsi="宋体" w:cs="宋体"/>
                <w:color w:val="auto"/>
                <w:sz w:val="18"/>
                <w:szCs w:val="18"/>
              </w:rPr>
              <w:t>随着智慧交通的推进实施，当前智慧车站、全自动运行、智能巡检机器人、PHM故障预测与健康管理等先进装备与技术已大规模应用于智慧交通全生命周期设计、建设与运维中。针对该现状，拟通过本课题，在校企协同模式下，开展智慧交通先进装备及技术在教育教学实训领域的转化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lang w:eastAsia="zh-Hans"/>
              </w:rPr>
            </w:pPr>
            <w:r>
              <w:rPr>
                <w:rFonts w:hint="eastAsia" w:ascii="宋体" w:hAnsi="宋体"/>
                <w:color w:val="auto"/>
                <w:sz w:val="20"/>
                <w:lang w:eastAsia="zh-Hans"/>
              </w:rPr>
              <w:t>A</w:t>
            </w:r>
            <w:r>
              <w:rPr>
                <w:rFonts w:ascii="宋体" w:hAnsi="宋体"/>
                <w:color w:val="auto"/>
                <w:sz w:val="20"/>
                <w:lang w:eastAsia="zh-Hans"/>
              </w:rPr>
              <w:t>09</w:t>
            </w:r>
          </w:p>
        </w:tc>
        <w:tc>
          <w:tcPr>
            <w:tcW w:w="1843" w:type="dxa"/>
            <w:vAlign w:val="center"/>
          </w:tcPr>
          <w:p>
            <w:pPr>
              <w:spacing w:before="0" w:after="0" w:line="300" w:lineRule="exact"/>
              <w:ind w:firstLine="0" w:firstLineChars="0"/>
              <w:rPr>
                <w:rFonts w:ascii="宋体" w:hAnsi="宋体" w:cs="宋体"/>
                <w:color w:val="auto"/>
                <w:sz w:val="18"/>
                <w:szCs w:val="18"/>
                <w:lang w:eastAsia="zh-Hans"/>
              </w:rPr>
            </w:pPr>
            <w:r>
              <w:rPr>
                <w:rFonts w:hint="eastAsia" w:ascii="宋体" w:hAnsi="宋体" w:cs="宋体"/>
                <w:color w:val="auto"/>
                <w:sz w:val="18"/>
                <w:szCs w:val="18"/>
                <w:lang w:eastAsia="zh-Hans"/>
              </w:rPr>
              <w:t>智能建造技术在教育教学中探究</w:t>
            </w:r>
          </w:p>
        </w:tc>
        <w:tc>
          <w:tcPr>
            <w:tcW w:w="6521" w:type="dxa"/>
            <w:vAlign w:val="center"/>
          </w:tcPr>
          <w:p>
            <w:pPr>
              <w:spacing w:before="0" w:after="0" w:line="300" w:lineRule="exact"/>
              <w:ind w:firstLine="360"/>
              <w:rPr>
                <w:rFonts w:ascii="宋体" w:hAnsi="宋体" w:cs="宋体"/>
                <w:sz w:val="18"/>
                <w:szCs w:val="18"/>
                <w:lang w:eastAsia="zh-Hans"/>
              </w:rPr>
            </w:pPr>
            <w:r>
              <w:rPr>
                <w:rFonts w:hint="eastAsia" w:ascii="宋体" w:hAnsi="宋体" w:cs="宋体"/>
                <w:sz w:val="18"/>
                <w:szCs w:val="18"/>
                <w:lang w:eastAsia="zh-Hans"/>
              </w:rPr>
              <w:t>研究智能建造技术教育教学应用，基于机器人技术、传感器技术，数字化和智能化技术、建筑信息模型技术、智能建筑管理系统等技术、开展建筑施工和工程管理过程教育教学应用研究。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lang w:eastAsia="zh-Hans"/>
              </w:rPr>
            </w:pPr>
            <w:r>
              <w:rPr>
                <w:rFonts w:hint="eastAsia" w:ascii="宋体" w:hAnsi="宋体"/>
                <w:color w:val="auto"/>
                <w:sz w:val="20"/>
                <w:lang w:eastAsia="zh-Hans"/>
              </w:rPr>
              <w:t>A</w:t>
            </w:r>
            <w:r>
              <w:rPr>
                <w:rFonts w:ascii="宋体" w:hAnsi="宋体"/>
                <w:color w:val="auto"/>
                <w:sz w:val="20"/>
                <w:lang w:eastAsia="zh-Hans"/>
              </w:rPr>
              <w:t>10</w:t>
            </w:r>
          </w:p>
        </w:tc>
        <w:tc>
          <w:tcPr>
            <w:tcW w:w="1843" w:type="dxa"/>
            <w:vAlign w:val="center"/>
          </w:tcPr>
          <w:p>
            <w:pPr>
              <w:spacing w:before="0" w:after="0" w:line="300" w:lineRule="exact"/>
              <w:ind w:firstLine="0" w:firstLineChars="0"/>
              <w:rPr>
                <w:rFonts w:ascii="宋体" w:hAnsi="宋体" w:cs="宋体"/>
                <w:color w:val="auto"/>
                <w:sz w:val="18"/>
                <w:szCs w:val="18"/>
              </w:rPr>
            </w:pPr>
            <w:r>
              <w:rPr>
                <w:rFonts w:hint="eastAsia" w:ascii="宋体" w:hAnsi="宋体" w:cs="宋体"/>
                <w:color w:val="auto"/>
                <w:sz w:val="18"/>
                <w:szCs w:val="18"/>
              </w:rPr>
              <w:t>智慧医疗在教育教学中的探究</w:t>
            </w:r>
          </w:p>
        </w:tc>
        <w:tc>
          <w:tcPr>
            <w:tcW w:w="6521"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利用先进的信息技术、传感器技术、人工智能等技术手段来提升医疗服务的效率、质量和可及性，包括电子健康记录、远程医疗、医疗数据分析和预测、智能医疗设备、健康管理和追踪应用、云计算和边缘计算等，探究智慧医疗在教育教学实训领域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lang w:eastAsia="zh-Hans"/>
              </w:rPr>
            </w:pPr>
            <w:r>
              <w:rPr>
                <w:rFonts w:hint="eastAsia" w:ascii="宋体" w:hAnsi="宋体"/>
                <w:color w:val="auto"/>
                <w:sz w:val="20"/>
              </w:rPr>
              <w:t>A11</w:t>
            </w:r>
          </w:p>
        </w:tc>
        <w:tc>
          <w:tcPr>
            <w:tcW w:w="1843" w:type="dxa"/>
            <w:vAlign w:val="center"/>
          </w:tcPr>
          <w:p>
            <w:pPr>
              <w:spacing w:before="0" w:after="0" w:line="300" w:lineRule="exact"/>
              <w:ind w:firstLine="0" w:firstLineChars="0"/>
              <w:rPr>
                <w:rFonts w:ascii="宋体" w:hAnsi="宋体" w:cs="宋体"/>
                <w:color w:val="auto"/>
                <w:sz w:val="18"/>
                <w:szCs w:val="18"/>
              </w:rPr>
            </w:pPr>
            <w:r>
              <w:rPr>
                <w:rFonts w:hint="eastAsia" w:ascii="宋体" w:hAnsi="宋体" w:cs="宋体"/>
                <w:color w:val="auto"/>
                <w:sz w:val="18"/>
                <w:szCs w:val="18"/>
              </w:rPr>
              <w:t>艺术设计方向</w:t>
            </w:r>
          </w:p>
        </w:tc>
        <w:tc>
          <w:tcPr>
            <w:tcW w:w="6521"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包括环境设计专业、平面设计专业、视觉传达专业、产品设计等相关专业创新型理论研究与应用研究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97" w:beforeLines="30" w:after="97" w:afterLines="30" w:line="300" w:lineRule="exact"/>
              <w:ind w:firstLine="0" w:firstLineChars="0"/>
              <w:jc w:val="center"/>
              <w:rPr>
                <w:rFonts w:ascii="宋体" w:hAnsi="宋体"/>
                <w:color w:val="auto"/>
                <w:sz w:val="20"/>
                <w:lang w:eastAsia="zh-Hans"/>
              </w:rPr>
            </w:pPr>
            <w:r>
              <w:rPr>
                <w:rFonts w:hint="eastAsia" w:ascii="宋体" w:hAnsi="宋体"/>
                <w:color w:val="auto"/>
                <w:sz w:val="20"/>
              </w:rPr>
              <w:t>A12</w:t>
            </w:r>
          </w:p>
        </w:tc>
        <w:tc>
          <w:tcPr>
            <w:tcW w:w="1843" w:type="dxa"/>
            <w:vAlign w:val="center"/>
          </w:tcPr>
          <w:p>
            <w:pPr>
              <w:spacing w:before="0" w:after="0" w:line="300" w:lineRule="exact"/>
              <w:ind w:firstLine="0" w:firstLineChars="0"/>
              <w:rPr>
                <w:rFonts w:ascii="宋体" w:hAnsi="宋体" w:cs="宋体"/>
                <w:color w:val="auto"/>
                <w:sz w:val="18"/>
                <w:szCs w:val="18"/>
              </w:rPr>
            </w:pPr>
            <w:r>
              <w:rPr>
                <w:rFonts w:hint="eastAsia" w:ascii="宋体" w:hAnsi="宋体" w:cs="宋体"/>
                <w:color w:val="auto"/>
                <w:sz w:val="18"/>
                <w:szCs w:val="18"/>
              </w:rPr>
              <w:t>农林牧渔方向</w:t>
            </w:r>
          </w:p>
        </w:tc>
        <w:tc>
          <w:tcPr>
            <w:tcW w:w="6521"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农业技术类、林业技术类、畜牧兽医类、水产养殖类、农林管理类等五大类专业创新型理论研究与应用研究。</w:t>
            </w:r>
          </w:p>
        </w:tc>
      </w:tr>
    </w:tbl>
    <w:p>
      <w:pPr>
        <w:spacing w:before="0" w:after="0" w:line="500" w:lineRule="exact"/>
        <w:ind w:firstLine="360"/>
        <w:jc w:val="left"/>
        <w:rPr>
          <w:rFonts w:ascii="宋体" w:hAnsi="宋体" w:cs="宋体"/>
          <w:color w:val="auto"/>
          <w:sz w:val="18"/>
          <w:szCs w:val="18"/>
        </w:rPr>
      </w:pPr>
    </w:p>
    <w:p>
      <w:pPr>
        <w:spacing w:before="0" w:after="0" w:line="500" w:lineRule="exact"/>
        <w:ind w:firstLine="420"/>
        <w:rPr>
          <w:vanish/>
        </w:rPr>
      </w:pPr>
    </w:p>
    <w:p>
      <w:pPr>
        <w:pStyle w:val="4"/>
        <w:numPr>
          <w:ilvl w:val="0"/>
          <w:numId w:val="0"/>
        </w:numPr>
        <w:spacing w:before="0" w:beforeLines="0" w:line="500" w:lineRule="exact"/>
        <w:ind w:firstLine="560" w:firstLineChars="200"/>
      </w:pPr>
      <w:r>
        <w:rPr>
          <w:rFonts w:hint="eastAsia"/>
        </w:rPr>
        <w:t>二、申报条件和要求</w:t>
      </w:r>
    </w:p>
    <w:p>
      <w:pPr>
        <w:spacing w:before="0" w:after="0" w:line="500" w:lineRule="exact"/>
        <w:ind w:firstLine="480"/>
        <w:rPr>
          <w:rFonts w:ascii="宋体" w:hAnsi="宋体"/>
          <w:sz w:val="24"/>
        </w:rPr>
      </w:pPr>
      <w:r>
        <w:rPr>
          <w:rFonts w:hint="eastAsia" w:ascii="宋体" w:hAnsi="宋体"/>
          <w:sz w:val="24"/>
        </w:rPr>
        <w:t>1. 团队成员在选定的研究课题方向有较好的技术储备，包括与申报课题研究内容相关的研究成果、教材、论文、专利、获奖等。</w:t>
      </w:r>
    </w:p>
    <w:p>
      <w:pPr>
        <w:spacing w:before="0" w:after="0" w:line="500" w:lineRule="exact"/>
        <w:ind w:firstLine="480"/>
        <w:rPr>
          <w:rFonts w:ascii="宋体" w:hAnsi="宋体"/>
          <w:sz w:val="24"/>
        </w:rPr>
      </w:pPr>
      <w:r>
        <w:rPr>
          <w:rFonts w:hint="eastAsia" w:ascii="宋体" w:hAnsi="宋体"/>
          <w:sz w:val="24"/>
        </w:rPr>
        <w:t>2. 团队组成合理，分工明确，数量不少于3人，硕士（含）以上研究生可以作为团队成员，但是不得多于教师的数量。</w:t>
      </w:r>
    </w:p>
    <w:p>
      <w:pPr>
        <w:spacing w:before="0" w:after="0" w:line="500" w:lineRule="exact"/>
        <w:ind w:firstLine="480"/>
        <w:rPr>
          <w:rFonts w:ascii="宋体" w:hAnsi="宋体"/>
          <w:sz w:val="24"/>
        </w:rPr>
      </w:pPr>
      <w:r>
        <w:rPr>
          <w:rFonts w:hint="eastAsia" w:ascii="宋体" w:hAnsi="宋体"/>
          <w:sz w:val="24"/>
        </w:rPr>
        <w:t>3. 优先支持已经设立</w:t>
      </w:r>
      <w:r>
        <w:rPr>
          <w:rFonts w:hint="eastAsia" w:ascii="宋体" w:hAnsi="宋体"/>
          <w:color w:val="auto"/>
          <w:sz w:val="24"/>
        </w:rPr>
        <w:t>相关</w:t>
      </w:r>
      <w:r>
        <w:rPr>
          <w:rFonts w:hint="eastAsia" w:ascii="宋体" w:hAnsi="宋体"/>
          <w:sz w:val="24"/>
        </w:rPr>
        <w:t>专业或者已经成立相关研究中心的院校。</w:t>
      </w:r>
    </w:p>
    <w:p>
      <w:pPr>
        <w:spacing w:before="0" w:after="0" w:line="500" w:lineRule="exact"/>
        <w:ind w:firstLine="480"/>
        <w:rPr>
          <w:rFonts w:ascii="宋体" w:hAnsi="宋体"/>
          <w:sz w:val="24"/>
        </w:rPr>
      </w:pPr>
      <w:r>
        <w:rPr>
          <w:rFonts w:hint="eastAsia" w:ascii="宋体" w:hAnsi="宋体"/>
          <w:sz w:val="24"/>
        </w:rPr>
        <w:t>4. 优先支持选题方向符</w:t>
      </w:r>
      <w:r>
        <w:rPr>
          <w:rFonts w:hint="eastAsia" w:ascii="宋体" w:hAnsi="宋体"/>
          <w:color w:val="auto"/>
          <w:sz w:val="24"/>
        </w:rPr>
        <w:t>合表一要</w:t>
      </w:r>
      <w:r>
        <w:rPr>
          <w:rFonts w:hint="eastAsia" w:ascii="宋体" w:hAnsi="宋体"/>
          <w:sz w:val="24"/>
        </w:rPr>
        <w:t>求的课题。</w:t>
      </w:r>
    </w:p>
    <w:p>
      <w:pPr>
        <w:spacing w:before="0" w:after="0" w:line="500" w:lineRule="exact"/>
        <w:ind w:firstLine="480"/>
        <w:rPr>
          <w:rFonts w:ascii="宋体" w:hAnsi="宋体"/>
          <w:sz w:val="24"/>
        </w:rPr>
      </w:pPr>
      <w:r>
        <w:rPr>
          <w:rFonts w:hint="eastAsia" w:ascii="宋体" w:hAnsi="宋体"/>
          <w:sz w:val="24"/>
        </w:rPr>
        <w:t>5. 优先支持研究内容有创造性、前瞻性和实用性，有商业化前景的课题。</w:t>
      </w:r>
    </w:p>
    <w:p>
      <w:pPr>
        <w:spacing w:before="0" w:after="0" w:line="500" w:lineRule="exact"/>
        <w:ind w:firstLine="480"/>
        <w:rPr>
          <w:rFonts w:ascii="宋体" w:hAnsi="宋体"/>
          <w:sz w:val="24"/>
        </w:rPr>
      </w:pPr>
      <w:r>
        <w:rPr>
          <w:rFonts w:hint="eastAsia" w:ascii="宋体" w:hAnsi="宋体"/>
          <w:sz w:val="24"/>
        </w:rPr>
        <w:t>6. 优先支持有明确研究成果，成果有应用价值，可复制、可推广的课题，不支持纯理论研究。</w:t>
      </w:r>
    </w:p>
    <w:p>
      <w:pPr>
        <w:spacing w:before="0" w:after="0" w:line="500" w:lineRule="exact"/>
        <w:ind w:firstLine="480"/>
        <w:rPr>
          <w:rFonts w:ascii="宋体" w:hAnsi="宋体"/>
          <w:sz w:val="24"/>
        </w:rPr>
      </w:pPr>
      <w:r>
        <w:rPr>
          <w:rFonts w:hint="eastAsia" w:ascii="宋体" w:hAnsi="宋体"/>
          <w:sz w:val="24"/>
        </w:rPr>
        <w:t>7. 优先支持研究方向明确，研究内容详实，研究方案完整可行的课题。</w:t>
      </w:r>
    </w:p>
    <w:p>
      <w:pPr>
        <w:spacing w:before="0" w:after="0" w:line="500" w:lineRule="exact"/>
        <w:ind w:firstLine="480"/>
        <w:rPr>
          <w:rFonts w:ascii="宋体" w:hAnsi="宋体"/>
          <w:sz w:val="24"/>
        </w:rPr>
      </w:pPr>
      <w:r>
        <w:rPr>
          <w:rFonts w:hint="eastAsia" w:ascii="宋体" w:hAnsi="宋体"/>
          <w:sz w:val="24"/>
        </w:rPr>
        <w:t>8. 优先支持院校对所申报课题有资金、政策、人员和场地等条件支持的课题。</w:t>
      </w:r>
    </w:p>
    <w:p>
      <w:pPr>
        <w:spacing w:before="0" w:after="0" w:line="500" w:lineRule="exact"/>
        <w:ind w:firstLine="480"/>
        <w:rPr>
          <w:rFonts w:ascii="宋体" w:hAnsi="宋体"/>
          <w:sz w:val="24"/>
        </w:rPr>
      </w:pPr>
      <w:r>
        <w:rPr>
          <w:rFonts w:hint="eastAsia" w:ascii="宋体" w:hAnsi="宋体"/>
          <w:sz w:val="24"/>
        </w:rPr>
        <w:t>9. 可支持多个院校成立联合课题组，完成较为复杂的研究课题的联合申报和研究。</w:t>
      </w:r>
    </w:p>
    <w:p>
      <w:pPr>
        <w:spacing w:before="0" w:after="0" w:line="500" w:lineRule="exact"/>
        <w:ind w:firstLine="480"/>
        <w:rPr>
          <w:rFonts w:ascii="宋体" w:hAnsi="宋体"/>
          <w:sz w:val="24"/>
        </w:rPr>
      </w:pPr>
      <w:r>
        <w:rPr>
          <w:rFonts w:hint="eastAsia" w:ascii="宋体" w:hAnsi="宋体"/>
          <w:sz w:val="24"/>
        </w:rPr>
        <w:t>10.申请人应客观、真实地填写申请书，没有知识产权争议，遵守国家有关知识产权法规。在课题申请</w:t>
      </w:r>
      <w:r>
        <w:rPr>
          <w:rFonts w:ascii="宋体" w:hAnsi="宋体"/>
          <w:sz w:val="24"/>
        </w:rPr>
        <w:t>书</w:t>
      </w:r>
      <w:r>
        <w:rPr>
          <w:rFonts w:hint="eastAsia" w:ascii="宋体" w:hAnsi="宋体"/>
          <w:sz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spacing w:before="0" w:after="0" w:line="500" w:lineRule="exact"/>
        <w:ind w:firstLine="480"/>
        <w:rPr>
          <w:rFonts w:ascii="宋体" w:hAnsi="宋体"/>
          <w:sz w:val="24"/>
        </w:rPr>
      </w:pPr>
      <w:r>
        <w:rPr>
          <w:rFonts w:hint="eastAsia" w:ascii="宋体" w:hAnsi="宋体"/>
          <w:sz w:val="24"/>
        </w:rPr>
        <w:t>11.</w:t>
      </w:r>
      <w:r>
        <w:rPr>
          <w:rFonts w:ascii="宋体" w:hAnsi="宋体"/>
          <w:sz w:val="24"/>
        </w:rPr>
        <w:t>资助课题获得的知识产权由</w:t>
      </w:r>
      <w:r>
        <w:rPr>
          <w:rFonts w:hint="eastAsia" w:ascii="宋体" w:hAnsi="宋体"/>
          <w:sz w:val="24"/>
        </w:rPr>
        <w:t>资助方</w:t>
      </w:r>
      <w:r>
        <w:rPr>
          <w:rFonts w:ascii="宋体" w:hAnsi="宋体"/>
          <w:sz w:val="24"/>
        </w:rPr>
        <w:t>和</w:t>
      </w:r>
      <w:r>
        <w:rPr>
          <w:rFonts w:hint="eastAsia" w:ascii="宋体" w:hAnsi="宋体"/>
          <w:sz w:val="24"/>
        </w:rPr>
        <w:t>课题</w:t>
      </w:r>
      <w:r>
        <w:rPr>
          <w:rFonts w:ascii="宋体" w:hAnsi="宋体"/>
          <w:sz w:val="24"/>
        </w:rPr>
        <w:t>承担单位共同所有</w:t>
      </w:r>
      <w:r>
        <w:rPr>
          <w:rFonts w:hint="eastAsia" w:ascii="宋体" w:hAnsi="宋体"/>
          <w:sz w:val="24"/>
        </w:rPr>
        <w:t>。</w:t>
      </w:r>
    </w:p>
    <w:p>
      <w:pPr>
        <w:spacing w:before="0" w:after="0" w:line="500" w:lineRule="exact"/>
        <w:ind w:firstLine="480"/>
        <w:rPr>
          <w:rFonts w:ascii="宋体" w:hAnsi="宋体"/>
          <w:sz w:val="24"/>
        </w:rPr>
      </w:pPr>
      <w:r>
        <w:rPr>
          <w:rFonts w:hint="eastAsia" w:ascii="宋体" w:hAnsi="宋体"/>
          <w:sz w:val="24"/>
        </w:rPr>
        <w:t>12.课题组需具备可独立支配的课题研究基础软硬件条件。</w:t>
      </w:r>
      <w:r>
        <w:rPr>
          <w:rFonts w:ascii="宋体" w:hAnsi="宋体"/>
          <w:sz w:val="24"/>
        </w:rPr>
        <w:t xml:space="preserve"> </w:t>
      </w:r>
    </w:p>
    <w:p>
      <w:pPr>
        <w:pStyle w:val="4"/>
        <w:numPr>
          <w:ilvl w:val="0"/>
          <w:numId w:val="0"/>
        </w:numPr>
        <w:spacing w:before="0" w:beforeLines="0" w:line="500" w:lineRule="exact"/>
        <w:ind w:firstLine="560" w:firstLineChars="200"/>
      </w:pPr>
    </w:p>
    <w:p>
      <w:pPr>
        <w:pStyle w:val="4"/>
        <w:numPr>
          <w:ilvl w:val="0"/>
          <w:numId w:val="0"/>
        </w:numPr>
        <w:spacing w:before="0" w:beforeLines="0" w:line="500" w:lineRule="exact"/>
        <w:ind w:firstLine="560" w:firstLineChars="200"/>
      </w:pPr>
      <w:r>
        <w:rPr>
          <w:rFonts w:hint="eastAsia"/>
        </w:rPr>
        <w:t>三、资源及服务</w:t>
      </w:r>
    </w:p>
    <w:p>
      <w:pPr>
        <w:spacing w:before="0" w:after="0" w:line="500" w:lineRule="exact"/>
        <w:ind w:firstLine="480"/>
        <w:rPr>
          <w:rFonts w:ascii="宋体" w:hAnsi="宋体"/>
          <w:sz w:val="24"/>
          <w:szCs w:val="24"/>
        </w:rPr>
      </w:pPr>
      <w:r>
        <w:rPr>
          <w:rFonts w:hint="eastAsia" w:ascii="宋体" w:hAnsi="宋体"/>
          <w:sz w:val="24"/>
          <w:szCs w:val="24"/>
        </w:rPr>
        <w:t>针对合作院校，基金将提供完善的资源和服务体系，以保证院校顺利开展合作课题，并为院校提供长期有效的支持。</w:t>
      </w:r>
    </w:p>
    <w:p>
      <w:pPr>
        <w:spacing w:before="0" w:after="0" w:line="480" w:lineRule="exact"/>
        <w:ind w:firstLine="0" w:firstLineChars="0"/>
        <w:jc w:val="center"/>
        <w:rPr>
          <w:b/>
          <w:color w:val="auto"/>
          <w:sz w:val="24"/>
          <w:szCs w:val="24"/>
        </w:rPr>
      </w:pPr>
      <w:r>
        <w:rPr>
          <w:rFonts w:hint="eastAsia"/>
          <w:b/>
          <w:color w:val="auto"/>
          <w:sz w:val="24"/>
          <w:szCs w:val="24"/>
        </w:rPr>
        <w:t>表二 提供给课题研究的软硬件平台说明</w:t>
      </w:r>
    </w:p>
    <w:tbl>
      <w:tblPr>
        <w:tblStyle w:val="2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09" w:type="dxa"/>
            <w:shd w:val="clear" w:color="000000" w:fill="C0C0C0"/>
            <w:vAlign w:val="center"/>
          </w:tcPr>
          <w:p>
            <w:pPr>
              <w:spacing w:before="0" w:after="0"/>
              <w:ind w:firstLine="0" w:firstLineChars="0"/>
              <w:jc w:val="center"/>
              <w:rPr>
                <w:rFonts w:ascii="宋体" w:hAnsi="宋体"/>
                <w:b/>
                <w:color w:val="FF0000"/>
                <w:szCs w:val="21"/>
              </w:rPr>
            </w:pPr>
            <w:r>
              <w:rPr>
                <w:rFonts w:hint="eastAsia" w:ascii="宋体" w:hAnsi="宋体"/>
                <w:b/>
                <w:color w:val="auto"/>
                <w:szCs w:val="21"/>
              </w:rPr>
              <w:t>技术编号</w:t>
            </w:r>
          </w:p>
        </w:tc>
        <w:tc>
          <w:tcPr>
            <w:tcW w:w="2127" w:type="dxa"/>
            <w:shd w:val="clear" w:color="000000" w:fill="C0C0C0"/>
            <w:vAlign w:val="center"/>
          </w:tcPr>
          <w:p>
            <w:pPr>
              <w:spacing w:before="0" w:after="0"/>
              <w:ind w:firstLine="0" w:firstLineChars="0"/>
              <w:jc w:val="center"/>
              <w:rPr>
                <w:rFonts w:ascii="宋体" w:hAnsi="宋体"/>
                <w:b/>
                <w:color w:val="FF0000"/>
                <w:szCs w:val="21"/>
              </w:rPr>
            </w:pPr>
            <w:r>
              <w:rPr>
                <w:rFonts w:hint="eastAsia" w:ascii="宋体" w:hAnsi="宋体"/>
                <w:b/>
                <w:color w:val="auto"/>
                <w:szCs w:val="21"/>
              </w:rPr>
              <w:t>服务名称</w:t>
            </w:r>
          </w:p>
        </w:tc>
        <w:tc>
          <w:tcPr>
            <w:tcW w:w="6237" w:type="dxa"/>
            <w:shd w:val="clear" w:color="000000" w:fill="C0C0C0"/>
            <w:vAlign w:val="center"/>
          </w:tcPr>
          <w:p>
            <w:pPr>
              <w:spacing w:before="0" w:after="0"/>
              <w:ind w:firstLine="0" w:firstLineChars="0"/>
              <w:jc w:val="center"/>
              <w:rPr>
                <w:rFonts w:ascii="宋体" w:hAnsi="宋体"/>
                <w:b/>
                <w:color w:val="FF0000"/>
                <w:szCs w:val="21"/>
              </w:rPr>
            </w:pPr>
            <w:r>
              <w:rPr>
                <w:rFonts w:hint="eastAsia" w:ascii="宋体" w:hAnsi="宋体"/>
                <w:b/>
                <w:color w:val="auto"/>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09" w:type="dxa"/>
            <w:vAlign w:val="center"/>
          </w:tcPr>
          <w:p>
            <w:pPr>
              <w:spacing w:before="0" w:after="0" w:line="300" w:lineRule="exact"/>
              <w:ind w:firstLine="0" w:firstLineChars="0"/>
              <w:jc w:val="center"/>
              <w:rPr>
                <w:rFonts w:ascii="宋体" w:hAnsi="宋体" w:cs="宋体"/>
                <w:color w:val="auto"/>
                <w:sz w:val="18"/>
                <w:szCs w:val="18"/>
                <w:lang w:eastAsia="zh-Hans"/>
              </w:rPr>
            </w:pPr>
            <w:r>
              <w:rPr>
                <w:rFonts w:hint="eastAsia" w:ascii="宋体" w:hAnsi="宋体" w:cs="宋体"/>
                <w:color w:val="auto"/>
                <w:sz w:val="18"/>
                <w:szCs w:val="18"/>
                <w:lang w:eastAsia="zh-Hans"/>
              </w:rPr>
              <w:t>A0</w:t>
            </w:r>
            <w:r>
              <w:rPr>
                <w:rFonts w:ascii="宋体" w:hAnsi="宋体" w:cs="宋体"/>
                <w:color w:val="auto"/>
                <w:sz w:val="18"/>
                <w:szCs w:val="18"/>
                <w:lang w:eastAsia="zh-Hans"/>
              </w:rPr>
              <w:t>1</w:t>
            </w:r>
          </w:p>
        </w:tc>
        <w:tc>
          <w:tcPr>
            <w:tcW w:w="2127" w:type="dxa"/>
            <w:vAlign w:val="center"/>
          </w:tcPr>
          <w:p>
            <w:pPr>
              <w:spacing w:before="0" w:after="0" w:line="300" w:lineRule="exact"/>
              <w:ind w:firstLine="0" w:firstLineChars="0"/>
              <w:jc w:val="left"/>
              <w:rPr>
                <w:rFonts w:ascii="宋体" w:hAnsi="宋体" w:cs="宋体"/>
                <w:color w:val="auto"/>
                <w:sz w:val="18"/>
                <w:szCs w:val="18"/>
              </w:rPr>
            </w:pPr>
            <w:r>
              <w:rPr>
                <w:rFonts w:hint="eastAsia" w:ascii="宋体" w:hAnsi="宋体" w:cs="宋体"/>
                <w:color w:val="auto"/>
                <w:sz w:val="18"/>
                <w:szCs w:val="18"/>
              </w:rPr>
              <w:t>AIGC内容生产服务平台（GPLv3开源协议）</w:t>
            </w:r>
          </w:p>
        </w:tc>
        <w:tc>
          <w:tcPr>
            <w:tcW w:w="6237" w:type="dxa"/>
            <w:vAlign w:val="center"/>
          </w:tcPr>
          <w:p>
            <w:pPr>
              <w:pStyle w:val="2"/>
              <w:ind w:firstLine="360"/>
            </w:pPr>
            <w:r>
              <w:rPr>
                <w:rFonts w:hint="eastAsia" w:ascii="宋体" w:hAnsi="宋体" w:cs="宋体"/>
                <w:color w:val="auto"/>
                <w:sz w:val="18"/>
                <w:szCs w:val="18"/>
              </w:rPr>
              <w:t>基于人工智能技术的创作工具，通过机器学习和深度神经网络模型，能够模拟艺术家的绘画风格和创作过程，实现自动化的图像生成和艺术创作，能够实现艺术风格转换、创意图像生成、自动绘画辅助、艺术风格分析等多样功能，丰富了艺术创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09" w:type="dxa"/>
            <w:vAlign w:val="center"/>
          </w:tcPr>
          <w:p>
            <w:pPr>
              <w:spacing w:before="0" w:after="0" w:line="300" w:lineRule="exact"/>
              <w:ind w:firstLine="0" w:firstLineChars="0"/>
              <w:jc w:val="center"/>
              <w:rPr>
                <w:rFonts w:ascii="宋体" w:hAnsi="宋体" w:cs="宋体"/>
                <w:color w:val="auto"/>
                <w:sz w:val="18"/>
                <w:szCs w:val="18"/>
                <w:lang w:eastAsia="zh-Hans"/>
              </w:rPr>
            </w:pPr>
            <w:r>
              <w:rPr>
                <w:rFonts w:hint="eastAsia" w:ascii="宋体" w:hAnsi="宋体" w:cs="宋体"/>
                <w:color w:val="auto"/>
                <w:sz w:val="18"/>
                <w:szCs w:val="18"/>
              </w:rPr>
              <w:t>A02</w:t>
            </w:r>
          </w:p>
        </w:tc>
        <w:tc>
          <w:tcPr>
            <w:tcW w:w="2127" w:type="dxa"/>
            <w:vAlign w:val="center"/>
          </w:tcPr>
          <w:p>
            <w:pPr>
              <w:spacing w:before="0" w:after="0" w:line="300" w:lineRule="exact"/>
              <w:ind w:firstLine="180" w:firstLineChars="100"/>
              <w:jc w:val="left"/>
              <w:rPr>
                <w:rFonts w:ascii="宋体" w:hAnsi="宋体" w:cs="宋体"/>
                <w:color w:val="auto"/>
                <w:sz w:val="18"/>
                <w:szCs w:val="18"/>
              </w:rPr>
            </w:pPr>
            <w:r>
              <w:rPr>
                <w:rFonts w:hint="eastAsia" w:ascii="宋体" w:hAnsi="宋体" w:cs="宋体"/>
                <w:color w:val="auto"/>
                <w:sz w:val="18"/>
                <w:szCs w:val="18"/>
              </w:rPr>
              <w:t>大语言模型应用服务平台（MIT License开源协议）</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基于大规模语言模型的技术和应用平台，旨在提供高效、智能的自然语言处理服务和解决方案。该平台利用先进的自然语言处理技术，如深度学习和神经网络，构建了一个强大的语言模型，可以理解和生成人类语言，同时具备以下主要特点和功能：</w:t>
            </w:r>
          </w:p>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自然语言理解、文本生成、语言翻译、对话系统、自动摘要等</w:t>
            </w:r>
          </w:p>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大语言模型应用服务平台在各个领域具有广泛的应用，包括智能客服、智能助手、文本编辑、机器翻译、知识问答系统等。它可以提供高质量的自然语言处理服务，帮助用户实现更高效、智能的语言交流和处理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09" w:type="dxa"/>
            <w:vAlign w:val="center"/>
          </w:tcPr>
          <w:p>
            <w:pPr>
              <w:spacing w:before="0" w:after="0" w:line="300" w:lineRule="exact"/>
              <w:ind w:firstLine="0" w:firstLineChars="0"/>
              <w:jc w:val="center"/>
              <w:rPr>
                <w:rFonts w:ascii="宋体" w:hAnsi="宋体" w:cs="宋体"/>
                <w:color w:val="auto"/>
                <w:sz w:val="18"/>
                <w:szCs w:val="18"/>
                <w:lang w:eastAsia="zh-Hans"/>
              </w:rPr>
            </w:pPr>
            <w:r>
              <w:rPr>
                <w:rFonts w:hint="eastAsia" w:ascii="宋体" w:hAnsi="宋体" w:cs="宋体"/>
                <w:color w:val="auto"/>
                <w:sz w:val="18"/>
                <w:szCs w:val="18"/>
              </w:rPr>
              <w:t>A03</w:t>
            </w:r>
          </w:p>
        </w:tc>
        <w:tc>
          <w:tcPr>
            <w:tcW w:w="2127" w:type="dxa"/>
            <w:vAlign w:val="center"/>
          </w:tcPr>
          <w:p>
            <w:pPr>
              <w:spacing w:before="0" w:after="0" w:line="300" w:lineRule="exact"/>
              <w:ind w:firstLine="180" w:firstLineChars="100"/>
              <w:jc w:val="left"/>
              <w:rPr>
                <w:rFonts w:ascii="宋体" w:hAnsi="宋体" w:cs="宋体"/>
                <w:color w:val="auto"/>
                <w:sz w:val="18"/>
                <w:szCs w:val="18"/>
              </w:rPr>
            </w:pPr>
            <w:r>
              <w:rPr>
                <w:rFonts w:hint="eastAsia" w:ascii="宋体" w:hAnsi="宋体" w:cs="宋体"/>
                <w:color w:val="auto"/>
                <w:sz w:val="18"/>
                <w:szCs w:val="18"/>
              </w:rPr>
              <w:t>昇腾信创AI计算平台</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昇腾信创AI计算平台是一种款全面支持人工智能计算的解决方案。该平台基于自主研发的昇腾AI芯片和软件框架，旨在提供高性能、高效能的AI计算能力，助力各行各业实现AI技术的广泛应用。</w:t>
            </w:r>
          </w:p>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采用昇腾AI芯片作为核心处理单元，具有强大的计算能力和高效能的AI加速能力、提供完整的软件框架、多场景应用等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09" w:type="dxa"/>
            <w:vAlign w:val="center"/>
          </w:tcPr>
          <w:p>
            <w:pPr>
              <w:spacing w:before="0" w:after="0" w:line="300" w:lineRule="exact"/>
              <w:ind w:firstLine="0" w:firstLineChars="0"/>
              <w:jc w:val="center"/>
              <w:rPr>
                <w:rFonts w:ascii="宋体" w:hAnsi="宋体" w:cs="宋体"/>
                <w:color w:val="auto"/>
                <w:sz w:val="18"/>
                <w:szCs w:val="18"/>
                <w:lang w:eastAsia="zh-Hans"/>
              </w:rPr>
            </w:pPr>
            <w:r>
              <w:rPr>
                <w:rFonts w:hint="eastAsia" w:ascii="宋体" w:hAnsi="宋体" w:cs="宋体"/>
                <w:color w:val="auto"/>
                <w:sz w:val="18"/>
                <w:szCs w:val="18"/>
                <w:lang w:eastAsia="zh-Hans"/>
              </w:rPr>
              <w:t>A0</w:t>
            </w:r>
            <w:r>
              <w:rPr>
                <w:rFonts w:ascii="宋体" w:hAnsi="宋体" w:cs="宋体"/>
                <w:color w:val="auto"/>
                <w:sz w:val="18"/>
                <w:szCs w:val="18"/>
                <w:lang w:eastAsia="zh-Hans"/>
              </w:rPr>
              <w:t>4</w:t>
            </w:r>
          </w:p>
        </w:tc>
        <w:tc>
          <w:tcPr>
            <w:tcW w:w="2127" w:type="dxa"/>
            <w:vAlign w:val="center"/>
          </w:tcPr>
          <w:p>
            <w:pPr>
              <w:spacing w:before="0" w:after="0" w:line="300" w:lineRule="exact"/>
              <w:ind w:firstLine="180" w:firstLineChars="100"/>
              <w:jc w:val="left"/>
              <w:rPr>
                <w:rFonts w:ascii="宋体" w:hAnsi="宋体" w:cs="宋体"/>
                <w:color w:val="auto"/>
                <w:sz w:val="18"/>
                <w:szCs w:val="18"/>
              </w:rPr>
            </w:pPr>
            <w:r>
              <w:rPr>
                <w:rFonts w:hint="eastAsia" w:ascii="宋体" w:hAnsi="宋体" w:cs="宋体"/>
                <w:color w:val="auto"/>
                <w:sz w:val="18"/>
                <w:szCs w:val="18"/>
              </w:rPr>
              <w:t>智能显示交互终端</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智能显示交互终端，使用一体机设计，保证续航和使用稳定性，搭载了高通骁龙处理器，高视场角，可以实现完整的 6DoF 追踪和手势操作，搭载全息操作系统，为开发者带来了全新的视觉体验和交互方式，用于工业、教育、医疗、交通、文创展示等领域。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09" w:type="dxa"/>
            <w:vAlign w:val="center"/>
          </w:tcPr>
          <w:p>
            <w:pPr>
              <w:spacing w:before="0" w:after="0" w:line="300" w:lineRule="exact"/>
              <w:ind w:firstLine="0" w:firstLineChars="0"/>
              <w:jc w:val="center"/>
              <w:rPr>
                <w:rFonts w:ascii="宋体" w:hAnsi="宋体" w:cs="宋体"/>
                <w:color w:val="auto"/>
                <w:sz w:val="18"/>
                <w:szCs w:val="18"/>
              </w:rPr>
            </w:pPr>
            <w:r>
              <w:rPr>
                <w:rFonts w:hint="eastAsia" w:ascii="宋体" w:hAnsi="宋体" w:cs="宋体"/>
                <w:color w:val="auto"/>
                <w:sz w:val="18"/>
                <w:szCs w:val="18"/>
                <w:lang w:eastAsia="zh-Hans"/>
              </w:rPr>
              <w:t>A0</w:t>
            </w:r>
            <w:r>
              <w:rPr>
                <w:rFonts w:ascii="宋体" w:hAnsi="宋体" w:cs="宋体"/>
                <w:color w:val="auto"/>
                <w:sz w:val="18"/>
                <w:szCs w:val="18"/>
                <w:lang w:eastAsia="zh-Hans"/>
              </w:rPr>
              <w:t>5</w:t>
            </w:r>
          </w:p>
        </w:tc>
        <w:tc>
          <w:tcPr>
            <w:tcW w:w="2127" w:type="dxa"/>
            <w:vAlign w:val="center"/>
          </w:tcPr>
          <w:p>
            <w:pPr>
              <w:spacing w:before="0" w:after="0" w:line="300" w:lineRule="exact"/>
              <w:ind w:firstLine="180" w:firstLineChars="100"/>
              <w:jc w:val="left"/>
              <w:rPr>
                <w:rFonts w:ascii="宋体" w:hAnsi="宋体" w:cs="宋体"/>
                <w:color w:val="auto"/>
                <w:sz w:val="18"/>
                <w:szCs w:val="18"/>
              </w:rPr>
            </w:pPr>
            <w:r>
              <w:rPr>
                <w:rFonts w:hint="eastAsia" w:ascii="宋体" w:hAnsi="宋体" w:cs="宋体"/>
                <w:color w:val="auto"/>
                <w:sz w:val="18"/>
                <w:szCs w:val="18"/>
              </w:rPr>
              <w:t>分体式智能显示交互终端</w:t>
            </w:r>
          </w:p>
        </w:tc>
        <w:tc>
          <w:tcPr>
            <w:tcW w:w="6237" w:type="dxa"/>
            <w:vAlign w:val="center"/>
          </w:tcPr>
          <w:p>
            <w:pPr>
              <w:pStyle w:val="2"/>
              <w:ind w:firstLine="360"/>
            </w:pPr>
            <w:r>
              <w:rPr>
                <w:rFonts w:hint="eastAsia" w:ascii="宋体" w:hAnsi="宋体" w:cs="宋体"/>
                <w:color w:val="auto"/>
                <w:sz w:val="18"/>
                <w:szCs w:val="18"/>
              </w:rPr>
              <w:t>分体式智能显示交互终端是一种具备分离式设计的智能设备，它由显示屏和交互设备、主机三部分组成，通过有线连接的方式进行通信和交互。该终端结合了先进的显示技术和智能交互功能，为用户提供了丰富的信息展示和交互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spacing w:before="0" w:after="0" w:line="300" w:lineRule="exact"/>
              <w:ind w:firstLine="0" w:firstLineChars="0"/>
              <w:jc w:val="center"/>
              <w:rPr>
                <w:rFonts w:ascii="宋体" w:hAnsi="宋体" w:cs="宋体"/>
                <w:color w:val="auto"/>
                <w:sz w:val="18"/>
                <w:szCs w:val="18"/>
              </w:rPr>
            </w:pPr>
            <w:r>
              <w:rPr>
                <w:rFonts w:hint="eastAsia" w:ascii="宋体" w:hAnsi="宋体" w:cs="宋体"/>
                <w:color w:val="auto"/>
                <w:sz w:val="18"/>
                <w:szCs w:val="18"/>
                <w:lang w:eastAsia="zh-Hans"/>
              </w:rPr>
              <w:t>A0</w:t>
            </w:r>
            <w:r>
              <w:rPr>
                <w:rFonts w:ascii="宋体" w:hAnsi="宋体" w:cs="宋体"/>
                <w:color w:val="auto"/>
                <w:sz w:val="18"/>
                <w:szCs w:val="18"/>
                <w:lang w:eastAsia="zh-Hans"/>
              </w:rPr>
              <w:t>6</w:t>
            </w:r>
          </w:p>
        </w:tc>
        <w:tc>
          <w:tcPr>
            <w:tcW w:w="2127" w:type="dxa"/>
            <w:vAlign w:val="center"/>
          </w:tcPr>
          <w:p>
            <w:pPr>
              <w:spacing w:before="0" w:after="0" w:line="300" w:lineRule="exact"/>
              <w:ind w:firstLine="180" w:firstLineChars="100"/>
              <w:jc w:val="left"/>
              <w:rPr>
                <w:rFonts w:ascii="宋体" w:hAnsi="宋体" w:cs="宋体"/>
                <w:color w:val="auto"/>
                <w:sz w:val="18"/>
                <w:szCs w:val="18"/>
              </w:rPr>
            </w:pPr>
            <w:r>
              <w:rPr>
                <w:rFonts w:hint="eastAsia" w:ascii="宋体" w:hAnsi="宋体" w:cs="宋体"/>
                <w:color w:val="auto"/>
                <w:sz w:val="18"/>
                <w:szCs w:val="18"/>
              </w:rPr>
              <w:t>多人协同音视频交互平台</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多人协同音视频交互平台是一种技术平台，旨在通过网络连接和音视频传输，实现多个用户之间的实时音视频交流和协同工作。这种平台为用户提供了一种便捷的方式，让他们能够同时参与到远程会议、教育培训、团队协作等活动中，无论身处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spacing w:before="0" w:after="0" w:line="300" w:lineRule="exact"/>
              <w:ind w:firstLine="0" w:firstLineChars="0"/>
              <w:jc w:val="center"/>
              <w:rPr>
                <w:rFonts w:ascii="宋体" w:hAnsi="宋体" w:cs="宋体"/>
                <w:color w:val="auto"/>
                <w:sz w:val="18"/>
                <w:szCs w:val="18"/>
                <w:lang w:eastAsia="zh-Hans"/>
              </w:rPr>
            </w:pPr>
            <w:r>
              <w:rPr>
                <w:rFonts w:hint="eastAsia" w:ascii="宋体" w:hAnsi="宋体" w:cs="宋体"/>
                <w:color w:val="auto"/>
                <w:sz w:val="18"/>
                <w:szCs w:val="18"/>
              </w:rPr>
              <w:t>A0</w:t>
            </w:r>
            <w:r>
              <w:rPr>
                <w:rFonts w:ascii="宋体" w:hAnsi="宋体" w:cs="宋体"/>
                <w:color w:val="auto"/>
                <w:sz w:val="18"/>
                <w:szCs w:val="18"/>
              </w:rPr>
              <w:t>7</w:t>
            </w:r>
          </w:p>
        </w:tc>
        <w:tc>
          <w:tcPr>
            <w:tcW w:w="2127" w:type="dxa"/>
            <w:vAlign w:val="center"/>
          </w:tcPr>
          <w:p>
            <w:pPr>
              <w:spacing w:before="0" w:after="0" w:line="300" w:lineRule="exact"/>
              <w:ind w:firstLine="180" w:firstLineChars="100"/>
              <w:jc w:val="left"/>
              <w:rPr>
                <w:rFonts w:ascii="宋体" w:hAnsi="宋体" w:cs="宋体"/>
                <w:color w:val="auto"/>
                <w:sz w:val="18"/>
                <w:szCs w:val="18"/>
                <w:lang w:val="en-GB"/>
              </w:rPr>
            </w:pPr>
            <w:r>
              <w:rPr>
                <w:rFonts w:hint="eastAsia" w:ascii="宋体" w:hAnsi="宋体" w:cs="宋体"/>
                <w:color w:val="auto"/>
                <w:sz w:val="18"/>
                <w:szCs w:val="18"/>
                <w:lang w:val="en-GB"/>
              </w:rPr>
              <w:t>工业端交互式教学实训开发平台</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该平台包括教师授课和课件制作部分，教师授课部分主要负责课件模块的建立和组织，课件制作部分负责完成每个课件模块内容的制作；课件制作完成后，通过课件管理部分将最终成果发布到终端设备中，通过终端设备将数据包内容展示出来，设备根据终端数据包的内容，通过手势、语音等手段和系统进行交互，利用实时直播客户端可以将头盔的内容进行实时直播；课件管理将最终成果发布到云平台（学校服务器自己部署）上中，学生通过手机、PAD等终端设备，可以实时查看课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spacing w:before="0" w:after="0" w:line="300" w:lineRule="exact"/>
              <w:ind w:firstLine="0" w:firstLineChars="0"/>
              <w:jc w:val="center"/>
              <w:rPr>
                <w:rFonts w:ascii="宋体" w:hAnsi="宋体" w:cs="宋体"/>
                <w:color w:val="auto"/>
                <w:sz w:val="18"/>
                <w:szCs w:val="18"/>
                <w:lang w:eastAsia="zh-Hans"/>
              </w:rPr>
            </w:pPr>
            <w:r>
              <w:rPr>
                <w:rFonts w:hint="eastAsia" w:ascii="宋体" w:hAnsi="宋体" w:cs="宋体"/>
                <w:color w:val="auto"/>
                <w:sz w:val="18"/>
                <w:szCs w:val="18"/>
              </w:rPr>
              <w:t>A0</w:t>
            </w:r>
            <w:r>
              <w:rPr>
                <w:rFonts w:ascii="宋体" w:hAnsi="宋体" w:cs="宋体"/>
                <w:color w:val="auto"/>
                <w:sz w:val="18"/>
                <w:szCs w:val="18"/>
              </w:rPr>
              <w:t>8</w:t>
            </w:r>
          </w:p>
        </w:tc>
        <w:tc>
          <w:tcPr>
            <w:tcW w:w="2127" w:type="dxa"/>
            <w:vAlign w:val="center"/>
          </w:tcPr>
          <w:p>
            <w:pPr>
              <w:spacing w:before="0" w:after="0" w:line="300" w:lineRule="exact"/>
              <w:ind w:firstLine="180" w:firstLineChars="100"/>
              <w:jc w:val="left"/>
              <w:rPr>
                <w:rFonts w:ascii="宋体" w:hAnsi="宋体" w:cs="宋体"/>
                <w:color w:val="auto"/>
                <w:sz w:val="18"/>
                <w:szCs w:val="18"/>
                <w:lang w:val="en-GB"/>
              </w:rPr>
            </w:pPr>
            <w:r>
              <w:rPr>
                <w:rFonts w:hint="eastAsia" w:ascii="宋体" w:hAnsi="宋体" w:cs="宋体"/>
                <w:color w:val="auto"/>
                <w:sz w:val="18"/>
                <w:szCs w:val="18"/>
                <w:lang w:val="en-GB"/>
              </w:rPr>
              <w:t>全彩高精扫描仪</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该扫描仪拥有超大景深和扫描面幅，专为中型物品及人像、人体扫描量身定制。该系统是由手持式彩色三维扫描仪、三维数据获取及后处理软件构成，可完成实验室或现场对中大型文物艺术品、雕刻品、人像、人体部位、汽车改装部位等扫描，获取物品表面的三维信息，并通过软件自带后处理软件生成标准的三维数据格式（asc、stl、obj 等格式）进行数据输出，以方便工程师使用后期第三方软件实现修型/ 设计、再加工，或是对于扫描完整的数据，可利用 3D 打印机直接进行 3D 打印，对模型进行还原重现。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spacing w:before="0" w:after="0" w:line="300" w:lineRule="exact"/>
              <w:ind w:firstLine="0" w:firstLineChars="0"/>
              <w:jc w:val="center"/>
              <w:rPr>
                <w:rFonts w:ascii="宋体" w:hAnsi="宋体" w:cs="宋体"/>
                <w:color w:val="auto"/>
                <w:sz w:val="18"/>
                <w:szCs w:val="18"/>
              </w:rPr>
            </w:pPr>
            <w:r>
              <w:rPr>
                <w:rFonts w:hint="eastAsia" w:ascii="宋体" w:hAnsi="宋体" w:cs="宋体"/>
                <w:color w:val="auto"/>
                <w:sz w:val="18"/>
                <w:szCs w:val="18"/>
              </w:rPr>
              <w:t>A</w:t>
            </w:r>
            <w:r>
              <w:rPr>
                <w:rFonts w:ascii="宋体" w:hAnsi="宋体" w:cs="宋体"/>
                <w:color w:val="auto"/>
                <w:sz w:val="18"/>
                <w:szCs w:val="18"/>
              </w:rPr>
              <w:t>09</w:t>
            </w:r>
          </w:p>
        </w:tc>
        <w:tc>
          <w:tcPr>
            <w:tcW w:w="2127" w:type="dxa"/>
            <w:vAlign w:val="center"/>
          </w:tcPr>
          <w:p>
            <w:pPr>
              <w:spacing w:before="0" w:after="0" w:line="300" w:lineRule="exact"/>
              <w:ind w:firstLine="180" w:firstLineChars="100"/>
              <w:jc w:val="left"/>
              <w:rPr>
                <w:rFonts w:ascii="宋体" w:hAnsi="宋体" w:cs="宋体"/>
                <w:color w:val="auto"/>
                <w:sz w:val="18"/>
                <w:szCs w:val="18"/>
              </w:rPr>
            </w:pPr>
            <w:r>
              <w:rPr>
                <w:rFonts w:hint="eastAsia" w:ascii="宋体" w:hAnsi="宋体" w:cs="宋体"/>
                <w:color w:val="auto"/>
                <w:sz w:val="18"/>
                <w:szCs w:val="18"/>
              </w:rPr>
              <w:t>快速制造一体机设备</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快速制造一体机设备是一种集成了多种制造工艺和功能的综合性设备。它结合了先进的制造技术和自动化控制系统，旨在提高制造过程的效率、灵活性和精确度，快速制造一体机设备在制造业中广泛应用，特别是在快速原型制作、小批量生产和定制化生产方面具有重要作用。它可以应用于各种行业，包括汽车制造、航空航天、医疗器械、消费品制造等。通过快速制造一体机设备，企业可以提高生产效率、降低成本，并实现更灵活、定制化的制造流程，适应市场需求的变化和个性化需求的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spacing w:before="0" w:after="0" w:line="300" w:lineRule="exact"/>
              <w:ind w:firstLine="0" w:firstLineChars="0"/>
              <w:jc w:val="center"/>
              <w:rPr>
                <w:rFonts w:ascii="宋体" w:hAnsi="宋体" w:cs="宋体"/>
                <w:sz w:val="18"/>
                <w:szCs w:val="18"/>
              </w:rPr>
            </w:pPr>
            <w:r>
              <w:rPr>
                <w:rFonts w:hint="eastAsia" w:ascii="宋体" w:hAnsi="宋体" w:cs="宋体"/>
                <w:sz w:val="18"/>
                <w:szCs w:val="18"/>
              </w:rPr>
              <w:t>A</w:t>
            </w:r>
            <w:r>
              <w:rPr>
                <w:rFonts w:ascii="宋体" w:hAnsi="宋体" w:cs="宋体"/>
                <w:sz w:val="18"/>
                <w:szCs w:val="18"/>
              </w:rPr>
              <w:t>10</w:t>
            </w:r>
          </w:p>
        </w:tc>
        <w:tc>
          <w:tcPr>
            <w:tcW w:w="2127" w:type="dxa"/>
            <w:vAlign w:val="center"/>
          </w:tcPr>
          <w:p>
            <w:pPr>
              <w:spacing w:before="0" w:after="0" w:line="300" w:lineRule="exact"/>
              <w:ind w:firstLine="180" w:firstLineChars="100"/>
              <w:jc w:val="left"/>
              <w:rPr>
                <w:rFonts w:ascii="宋体" w:hAnsi="宋体" w:cs="宋体"/>
                <w:sz w:val="18"/>
                <w:szCs w:val="18"/>
              </w:rPr>
            </w:pPr>
            <w:r>
              <w:rPr>
                <w:rFonts w:hint="eastAsia" w:ascii="宋体" w:hAnsi="宋体" w:cs="宋体"/>
                <w:sz w:val="18"/>
                <w:szCs w:val="18"/>
              </w:rPr>
              <w:t>智能检测—脱机编程系统</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智能检测-脱机编程系统是一种应用于制造业的先进技术解决方案。它结合了智能检测技术和脱机编程技术，旨在提高生产线的效率、精确度和自动化水平，智能检测-脱机编程系统在制造业中的应用广泛，特别是在自动化生产线和机器人应用中具有重要作用。它可以帮助企业提高生产效率、降低成本，并实现质量的稳定和一致性。通过智能检测和脱机编程技术的应用，企业可以实现生产线的智能、自动化，提升竞争力和市场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spacing w:before="0" w:after="0" w:line="300" w:lineRule="exact"/>
              <w:ind w:firstLine="0" w:firstLineChars="0"/>
              <w:jc w:val="center"/>
              <w:rPr>
                <w:rFonts w:ascii="宋体" w:hAnsi="宋体" w:cs="宋体"/>
                <w:color w:val="auto"/>
                <w:sz w:val="18"/>
                <w:szCs w:val="18"/>
              </w:rPr>
            </w:pPr>
            <w:r>
              <w:rPr>
                <w:rFonts w:hint="eastAsia" w:ascii="宋体" w:hAnsi="宋体" w:cs="宋体"/>
                <w:color w:val="auto"/>
                <w:sz w:val="18"/>
                <w:szCs w:val="18"/>
              </w:rPr>
              <w:t>A</w:t>
            </w:r>
            <w:r>
              <w:rPr>
                <w:rFonts w:ascii="宋体" w:hAnsi="宋体" w:cs="宋体"/>
                <w:color w:val="auto"/>
                <w:sz w:val="18"/>
                <w:szCs w:val="18"/>
              </w:rPr>
              <w:t>11</w:t>
            </w:r>
          </w:p>
        </w:tc>
        <w:tc>
          <w:tcPr>
            <w:tcW w:w="2127" w:type="dxa"/>
            <w:vAlign w:val="center"/>
          </w:tcPr>
          <w:p>
            <w:pPr>
              <w:spacing w:before="0" w:after="0" w:line="300" w:lineRule="exact"/>
              <w:ind w:firstLine="180" w:firstLineChars="100"/>
              <w:jc w:val="left"/>
              <w:rPr>
                <w:rFonts w:ascii="宋体" w:hAnsi="宋体" w:cs="宋体"/>
                <w:color w:val="auto"/>
                <w:sz w:val="18"/>
                <w:szCs w:val="18"/>
              </w:rPr>
            </w:pPr>
            <w:r>
              <w:rPr>
                <w:rFonts w:hint="eastAsia" w:ascii="宋体" w:hAnsi="宋体" w:cs="宋体"/>
                <w:color w:val="auto"/>
                <w:sz w:val="18"/>
                <w:szCs w:val="18"/>
              </w:rPr>
              <w:t>机器识别试验台</w:t>
            </w:r>
          </w:p>
        </w:tc>
        <w:tc>
          <w:tcPr>
            <w:tcW w:w="6237" w:type="dxa"/>
            <w:vAlign w:val="center"/>
          </w:tcPr>
          <w:p>
            <w:pPr>
              <w:spacing w:before="0" w:after="0" w:line="300" w:lineRule="exact"/>
              <w:ind w:firstLine="360"/>
              <w:rPr>
                <w:rFonts w:ascii="宋体" w:hAnsi="宋体" w:cs="宋体"/>
                <w:color w:val="auto"/>
                <w:sz w:val="18"/>
                <w:szCs w:val="18"/>
              </w:rPr>
            </w:pPr>
            <w:r>
              <w:rPr>
                <w:rFonts w:hint="eastAsia" w:ascii="宋体" w:hAnsi="宋体" w:cs="宋体"/>
                <w:color w:val="auto"/>
                <w:sz w:val="18"/>
                <w:szCs w:val="18"/>
              </w:rPr>
              <w:t>主要完成工件在直线往返运动过程中的产品尺寸测量、缺陷检测、二维码识别、OCR、产品计数等视觉检测实训。图像处理软件自带图像处理软件算法库，集成图像处理工具。</w:t>
            </w:r>
          </w:p>
        </w:tc>
      </w:tr>
    </w:tbl>
    <w:p>
      <w:pPr>
        <w:adjustRightInd w:val="0"/>
        <w:snapToGrid w:val="0"/>
        <w:spacing w:before="0" w:after="0"/>
        <w:ind w:firstLine="360"/>
        <w:jc w:val="left"/>
        <w:rPr>
          <w:color w:val="auto"/>
          <w:sz w:val="18"/>
          <w:szCs w:val="18"/>
        </w:rPr>
      </w:pPr>
    </w:p>
    <w:p>
      <w:pPr>
        <w:pStyle w:val="2"/>
      </w:pPr>
    </w:p>
    <w:p>
      <w:pPr>
        <w:pStyle w:val="2"/>
      </w:pPr>
    </w:p>
    <w:p>
      <w:pPr>
        <w:pStyle w:val="2"/>
      </w:pPr>
    </w:p>
    <w:tbl>
      <w:tblPr>
        <w:tblStyle w:val="23"/>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pPr>
              <w:spacing w:before="0" w:after="0"/>
              <w:ind w:firstLine="0" w:firstLineChars="0"/>
              <w:jc w:val="center"/>
              <w:rPr>
                <w:rFonts w:ascii="宋体" w:hAnsi="宋体"/>
                <w:b/>
                <w:sz w:val="20"/>
                <w:szCs w:val="22"/>
              </w:rPr>
            </w:pPr>
          </w:p>
        </w:tc>
      </w:tr>
    </w:tbl>
    <w:p>
      <w:pPr>
        <w:pStyle w:val="4"/>
        <w:numPr>
          <w:ilvl w:val="0"/>
          <w:numId w:val="0"/>
        </w:numPr>
        <w:spacing w:before="0" w:beforeLines="0" w:line="500" w:lineRule="exact"/>
        <w:ind w:firstLine="560" w:firstLineChars="200"/>
      </w:pPr>
      <w:r>
        <w:rPr>
          <w:rFonts w:hint="eastAsia"/>
        </w:rPr>
        <w:t>四、课题申报说明</w:t>
      </w:r>
    </w:p>
    <w:p>
      <w:pPr>
        <w:widowControl w:val="0"/>
        <w:adjustRightInd w:val="0"/>
        <w:snapToGrid w:val="0"/>
        <w:spacing w:before="0" w:after="0" w:line="500" w:lineRule="exact"/>
        <w:ind w:firstLine="480"/>
        <w:rPr>
          <w:rFonts w:ascii="宋体" w:hAnsi="宋体"/>
          <w:b/>
          <w:bCs/>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申请人须仔细阅读申请指南，按照指南详细填写申请书，填写不合要求的课题会按照格式不符合要求处理。</w:t>
      </w:r>
    </w:p>
    <w:p>
      <w:pPr>
        <w:pStyle w:val="4"/>
        <w:widowControl w:val="0"/>
        <w:numPr>
          <w:ilvl w:val="0"/>
          <w:numId w:val="0"/>
        </w:numPr>
        <w:adjustRightInd w:val="0"/>
        <w:snapToGrid w:val="0"/>
        <w:spacing w:before="0"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 xml:space="preserve"> </w:t>
      </w:r>
      <w:r>
        <w:rPr>
          <w:rFonts w:hint="eastAsia" w:ascii="宋体" w:hAnsi="宋体" w:eastAsia="宋体"/>
          <w:b w:val="0"/>
          <w:bCs w:val="0"/>
          <w:sz w:val="24"/>
          <w:szCs w:val="24"/>
        </w:rPr>
        <w:t>请各课题申请人按要求填写申请书（申请书中手机和邮箱必须填写），加盖公章及签字后扫描上传至：</w:t>
      </w:r>
      <w:r>
        <w:rPr>
          <w:rFonts w:ascii="宋体" w:hAnsi="宋体" w:eastAsia="宋体"/>
          <w:bCs w:val="0"/>
          <w:sz w:val="24"/>
          <w:szCs w:val="24"/>
        </w:rPr>
        <w:t>http://cxjj.cutech.edu.cn</w:t>
      </w:r>
      <w:r>
        <w:rPr>
          <w:rFonts w:hint="eastAsia" w:ascii="宋体" w:hAnsi="宋体" w:eastAsia="宋体"/>
          <w:b w:val="0"/>
          <w:bCs w:val="0"/>
          <w:sz w:val="24"/>
          <w:szCs w:val="24"/>
        </w:rPr>
        <w:t>；为方便评审，申请书扫描件请按以下命名规则命名：学校名称+申请人姓名。</w:t>
      </w:r>
    </w:p>
    <w:p>
      <w:pPr>
        <w:pStyle w:val="4"/>
        <w:widowControl w:val="0"/>
        <w:numPr>
          <w:ilvl w:val="0"/>
          <w:numId w:val="0"/>
        </w:numPr>
        <w:adjustRightInd w:val="0"/>
        <w:snapToGrid w:val="0"/>
        <w:spacing w:before="0"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3.</w:t>
      </w:r>
      <w:r>
        <w:rPr>
          <w:rFonts w:ascii="宋体" w:hAnsi="宋体" w:eastAsia="宋体"/>
          <w:b w:val="0"/>
          <w:bCs w:val="0"/>
          <w:sz w:val="24"/>
          <w:szCs w:val="24"/>
        </w:rPr>
        <w:t xml:space="preserve"> </w:t>
      </w:r>
      <w:r>
        <w:rPr>
          <w:rFonts w:hint="eastAsia" w:ascii="宋体" w:hAnsi="宋体" w:eastAsia="宋体"/>
          <w:b w:val="0"/>
          <w:bCs w:val="0"/>
          <w:color w:val="auto"/>
          <w:sz w:val="24"/>
          <w:szCs w:val="24"/>
        </w:rPr>
        <w:t>书面材料一份，邮寄至：北京市海淀区中关村大街35号80</w:t>
      </w:r>
      <w:r>
        <w:rPr>
          <w:rFonts w:ascii="宋体" w:hAnsi="宋体" w:eastAsia="宋体"/>
          <w:b w:val="0"/>
          <w:bCs w:val="0"/>
          <w:color w:val="auto"/>
          <w:sz w:val="24"/>
          <w:szCs w:val="24"/>
        </w:rPr>
        <w:t>3</w:t>
      </w:r>
      <w:r>
        <w:rPr>
          <w:rFonts w:hint="eastAsia" w:ascii="宋体" w:hAnsi="宋体" w:eastAsia="宋体"/>
          <w:b w:val="0"/>
          <w:bCs w:val="0"/>
          <w:color w:val="auto"/>
          <w:sz w:val="24"/>
          <w:szCs w:val="24"/>
        </w:rPr>
        <w:t>室，教育部高等学校科学研究发展中心信息化研究发展处。</w:t>
      </w:r>
    </w:p>
    <w:p>
      <w:pPr>
        <w:pStyle w:val="4"/>
        <w:widowControl w:val="0"/>
        <w:numPr>
          <w:ilvl w:val="0"/>
          <w:numId w:val="0"/>
        </w:numPr>
        <w:adjustRightInd w:val="0"/>
        <w:snapToGrid w:val="0"/>
        <w:spacing w:before="0"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4</w:t>
      </w:r>
      <w:r>
        <w:rPr>
          <w:rFonts w:ascii="宋体" w:hAnsi="宋体" w:eastAsia="宋体"/>
          <w:b w:val="0"/>
          <w:bCs w:val="0"/>
          <w:sz w:val="24"/>
          <w:szCs w:val="24"/>
        </w:rPr>
        <w:t xml:space="preserve">. </w:t>
      </w:r>
      <w:r>
        <w:rPr>
          <w:rFonts w:hint="eastAsia" w:ascii="宋体" w:hAnsi="宋体" w:eastAsia="宋体"/>
          <w:b w:val="0"/>
          <w:bCs w:val="0"/>
          <w:sz w:val="24"/>
          <w:szCs w:val="24"/>
        </w:rPr>
        <w:t>申请截止时间为</w:t>
      </w:r>
      <w:r>
        <w:rPr>
          <w:rFonts w:ascii="宋体" w:hAnsi="宋体" w:eastAsia="宋体"/>
          <w:b w:val="0"/>
          <w:bCs w:val="0"/>
          <w:color w:val="auto"/>
          <w:sz w:val="24"/>
          <w:szCs w:val="24"/>
        </w:rPr>
        <w:t>202</w:t>
      </w:r>
      <w:r>
        <w:rPr>
          <w:rFonts w:hint="eastAsia" w:ascii="宋体" w:hAnsi="宋体" w:eastAsia="宋体"/>
          <w:b w:val="0"/>
          <w:bCs w:val="0"/>
          <w:color w:val="auto"/>
          <w:sz w:val="24"/>
          <w:szCs w:val="24"/>
        </w:rPr>
        <w:t>3年</w:t>
      </w:r>
      <w:r>
        <w:rPr>
          <w:rFonts w:ascii="宋体" w:hAnsi="宋体" w:eastAsia="宋体"/>
          <w:b w:val="0"/>
          <w:bCs w:val="0"/>
          <w:color w:val="auto"/>
          <w:sz w:val="24"/>
          <w:szCs w:val="24"/>
        </w:rPr>
        <w:t>10月15日</w:t>
      </w:r>
      <w:r>
        <w:rPr>
          <w:rFonts w:hint="eastAsia" w:ascii="宋体" w:hAnsi="宋体" w:eastAsia="宋体"/>
          <w:b w:val="0"/>
          <w:bCs w:val="0"/>
          <w:sz w:val="24"/>
          <w:szCs w:val="24"/>
        </w:rPr>
        <w:t>。</w:t>
      </w:r>
    </w:p>
    <w:p>
      <w:pPr>
        <w:pStyle w:val="4"/>
        <w:widowControl w:val="0"/>
        <w:numPr>
          <w:ilvl w:val="0"/>
          <w:numId w:val="0"/>
        </w:numPr>
        <w:adjustRightInd w:val="0"/>
        <w:snapToGrid w:val="0"/>
        <w:spacing w:before="0" w:beforeLines="0" w:line="500" w:lineRule="exact"/>
        <w:ind w:firstLine="480" w:firstLineChars="200"/>
        <w:contextualSpacing w:val="0"/>
        <w:jc w:val="both"/>
        <w:rPr>
          <w:rFonts w:ascii="宋体" w:hAnsi="宋体" w:eastAsia="宋体"/>
          <w:b w:val="0"/>
          <w:bCs w:val="0"/>
          <w:sz w:val="24"/>
          <w:szCs w:val="24"/>
        </w:rPr>
      </w:pPr>
      <w:r>
        <w:rPr>
          <w:rFonts w:ascii="宋体" w:hAnsi="宋体" w:eastAsia="宋体"/>
          <w:b w:val="0"/>
          <w:bCs w:val="0"/>
          <w:sz w:val="24"/>
          <w:szCs w:val="24"/>
        </w:rPr>
        <w:t>5</w:t>
      </w:r>
      <w:r>
        <w:rPr>
          <w:rFonts w:hint="eastAsia" w:ascii="宋体" w:hAnsi="宋体" w:eastAsia="宋体"/>
          <w:b w:val="0"/>
          <w:bCs w:val="0"/>
          <w:sz w:val="24"/>
          <w:szCs w:val="24"/>
        </w:rPr>
        <w:t>.</w:t>
      </w:r>
      <w:r>
        <w:rPr>
          <w:rFonts w:ascii="宋体" w:hAnsi="宋体" w:eastAsia="宋体"/>
          <w:b w:val="0"/>
          <w:bCs w:val="0"/>
          <w:sz w:val="24"/>
          <w:szCs w:val="24"/>
        </w:rPr>
        <w:t xml:space="preserve"> </w:t>
      </w:r>
      <w:r>
        <w:rPr>
          <w:rFonts w:hint="eastAsia" w:ascii="宋体" w:hAnsi="宋体" w:eastAsia="宋体"/>
          <w:b w:val="0"/>
          <w:bCs w:val="0"/>
          <w:sz w:val="24"/>
          <w:szCs w:val="24"/>
        </w:rPr>
        <w:t>课题的计划执行时间为</w:t>
      </w:r>
      <w:r>
        <w:rPr>
          <w:rFonts w:ascii="宋体" w:hAnsi="宋体" w:eastAsia="宋体"/>
          <w:b w:val="0"/>
          <w:bCs w:val="0"/>
          <w:color w:val="auto"/>
          <w:sz w:val="24"/>
          <w:szCs w:val="24"/>
        </w:rPr>
        <w:t>2023</w:t>
      </w:r>
      <w:r>
        <w:rPr>
          <w:rFonts w:hint="eastAsia" w:ascii="宋体" w:hAnsi="宋体" w:eastAsia="宋体"/>
          <w:b w:val="0"/>
          <w:bCs w:val="0"/>
          <w:color w:val="auto"/>
          <w:sz w:val="24"/>
          <w:szCs w:val="24"/>
        </w:rPr>
        <w:t>年</w:t>
      </w:r>
      <w:r>
        <w:rPr>
          <w:rFonts w:ascii="宋体" w:hAnsi="宋体" w:eastAsia="宋体"/>
          <w:b w:val="0"/>
          <w:bCs w:val="0"/>
          <w:color w:val="auto"/>
          <w:sz w:val="24"/>
          <w:szCs w:val="24"/>
        </w:rPr>
        <w:t>12</w:t>
      </w:r>
      <w:r>
        <w:rPr>
          <w:rFonts w:hint="eastAsia" w:ascii="宋体" w:hAnsi="宋体" w:eastAsia="宋体"/>
          <w:b w:val="0"/>
          <w:bCs w:val="0"/>
          <w:color w:val="auto"/>
          <w:sz w:val="24"/>
          <w:szCs w:val="24"/>
        </w:rPr>
        <w:t>月</w:t>
      </w:r>
      <w:r>
        <w:rPr>
          <w:rFonts w:ascii="宋体" w:hAnsi="宋体" w:eastAsia="宋体"/>
          <w:b w:val="0"/>
          <w:bCs w:val="0"/>
          <w:color w:val="auto"/>
          <w:sz w:val="24"/>
          <w:szCs w:val="24"/>
        </w:rPr>
        <w:t>1</w:t>
      </w:r>
      <w:r>
        <w:rPr>
          <w:rFonts w:hint="eastAsia" w:ascii="宋体" w:hAnsi="宋体" w:eastAsia="宋体"/>
          <w:b w:val="0"/>
          <w:bCs w:val="0"/>
          <w:color w:val="auto"/>
          <w:sz w:val="24"/>
          <w:szCs w:val="24"/>
        </w:rPr>
        <w:t>日～</w:t>
      </w:r>
      <w:r>
        <w:rPr>
          <w:rFonts w:ascii="宋体" w:hAnsi="宋体" w:eastAsia="宋体"/>
          <w:b w:val="0"/>
          <w:bCs w:val="0"/>
          <w:color w:val="auto"/>
          <w:sz w:val="24"/>
          <w:szCs w:val="24"/>
        </w:rPr>
        <w:t>2024</w:t>
      </w:r>
      <w:r>
        <w:rPr>
          <w:rFonts w:hint="eastAsia" w:ascii="宋体" w:hAnsi="宋体" w:eastAsia="宋体"/>
          <w:b w:val="0"/>
          <w:bCs w:val="0"/>
          <w:color w:val="auto"/>
          <w:sz w:val="24"/>
          <w:szCs w:val="24"/>
        </w:rPr>
        <w:t>年</w:t>
      </w:r>
      <w:r>
        <w:rPr>
          <w:rFonts w:ascii="宋体" w:hAnsi="宋体" w:eastAsia="宋体"/>
          <w:b w:val="0"/>
          <w:bCs w:val="0"/>
          <w:color w:val="auto"/>
          <w:sz w:val="24"/>
          <w:szCs w:val="24"/>
        </w:rPr>
        <w:t>11</w:t>
      </w:r>
      <w:r>
        <w:rPr>
          <w:rFonts w:hint="eastAsia" w:ascii="宋体" w:hAnsi="宋体" w:eastAsia="宋体"/>
          <w:b w:val="0"/>
          <w:bCs w:val="0"/>
          <w:color w:val="auto"/>
          <w:sz w:val="24"/>
          <w:szCs w:val="24"/>
        </w:rPr>
        <w:t>月</w:t>
      </w:r>
      <w:r>
        <w:rPr>
          <w:rFonts w:ascii="宋体" w:hAnsi="宋体" w:eastAsia="宋体"/>
          <w:b w:val="0"/>
          <w:bCs w:val="0"/>
          <w:color w:val="auto"/>
          <w:sz w:val="24"/>
          <w:szCs w:val="24"/>
        </w:rPr>
        <w:t>30</w:t>
      </w:r>
      <w:r>
        <w:rPr>
          <w:rFonts w:hint="eastAsia" w:ascii="宋体" w:hAnsi="宋体" w:eastAsia="宋体"/>
          <w:b w:val="0"/>
          <w:bCs w:val="0"/>
          <w:color w:val="auto"/>
          <w:sz w:val="24"/>
          <w:szCs w:val="24"/>
        </w:rPr>
        <w:t>日</w:t>
      </w:r>
      <w:r>
        <w:rPr>
          <w:rFonts w:hint="eastAsia" w:ascii="宋体" w:hAnsi="宋体" w:eastAsia="宋体"/>
          <w:b w:val="0"/>
          <w:bCs w:val="0"/>
          <w:sz w:val="24"/>
          <w:szCs w:val="24"/>
        </w:rPr>
        <w:t>，可根据课题复杂程度适度延长执行周期，根据课题实际情况协商。</w:t>
      </w:r>
    </w:p>
    <w:p>
      <w:pPr>
        <w:pStyle w:val="4"/>
        <w:widowControl w:val="0"/>
        <w:numPr>
          <w:ilvl w:val="0"/>
          <w:numId w:val="0"/>
        </w:numPr>
        <w:adjustRightInd w:val="0"/>
        <w:snapToGrid w:val="0"/>
        <w:spacing w:before="0" w:beforeLines="0" w:line="500" w:lineRule="exact"/>
        <w:ind w:firstLine="480" w:firstLineChars="200"/>
        <w:contextualSpacing w:val="0"/>
        <w:jc w:val="both"/>
        <w:rPr>
          <w:rFonts w:ascii="宋体" w:hAnsi="宋体" w:eastAsia="宋体"/>
          <w:b w:val="0"/>
          <w:bCs w:val="0"/>
          <w:sz w:val="24"/>
          <w:szCs w:val="24"/>
        </w:rPr>
      </w:pPr>
      <w:r>
        <w:rPr>
          <w:rFonts w:ascii="宋体" w:hAnsi="宋体" w:eastAsia="宋体"/>
          <w:b w:val="0"/>
          <w:bCs w:val="0"/>
          <w:sz w:val="24"/>
          <w:szCs w:val="24"/>
        </w:rPr>
        <w:t xml:space="preserve">6. </w:t>
      </w:r>
      <w:r>
        <w:rPr>
          <w:rFonts w:hint="eastAsia" w:ascii="宋体" w:hAnsi="宋体" w:eastAsia="宋体"/>
          <w:b w:val="0"/>
          <w:bCs w:val="0"/>
          <w:sz w:val="24"/>
          <w:szCs w:val="24"/>
        </w:rPr>
        <w:t>每位申报人限报一项课题。</w:t>
      </w:r>
    </w:p>
    <w:p>
      <w:pPr>
        <w:widowControl w:val="0"/>
        <w:adjustRightInd w:val="0"/>
        <w:snapToGrid w:val="0"/>
        <w:spacing w:before="0" w:after="0" w:line="500" w:lineRule="exact"/>
        <w:ind w:firstLine="480"/>
        <w:rPr>
          <w:rFonts w:ascii="宋体" w:hAnsi="宋体"/>
          <w:b/>
          <w:bCs/>
          <w:sz w:val="24"/>
          <w:szCs w:val="24"/>
        </w:rPr>
      </w:pPr>
      <w:r>
        <w:rPr>
          <w:rFonts w:ascii="宋体" w:hAnsi="宋体"/>
          <w:sz w:val="24"/>
          <w:szCs w:val="24"/>
        </w:rPr>
        <w:t xml:space="preserve">7. </w:t>
      </w:r>
      <w:r>
        <w:rPr>
          <w:rFonts w:hint="eastAsia" w:ascii="宋体" w:hAnsi="宋体"/>
          <w:sz w:val="24"/>
          <w:szCs w:val="24"/>
        </w:rPr>
        <w:t>课题选题列表上的选题方向都不限定课题数量，但是如果存在内容重复的相似课题，专家组将根据课题组技术积累、课题方案、课题支撑条件等要素择优选择资助课题。</w:t>
      </w:r>
    </w:p>
    <w:p>
      <w:pPr>
        <w:pStyle w:val="4"/>
        <w:numPr>
          <w:ilvl w:val="0"/>
          <w:numId w:val="0"/>
        </w:numPr>
        <w:spacing w:before="0" w:beforeLines="0" w:line="500" w:lineRule="exact"/>
        <w:ind w:firstLine="480" w:firstLineChars="200"/>
        <w:rPr>
          <w:rFonts w:ascii="宋体" w:hAnsi="宋体" w:eastAsia="宋体"/>
          <w:b w:val="0"/>
          <w:bCs w:val="0"/>
          <w:sz w:val="24"/>
          <w:szCs w:val="24"/>
        </w:rPr>
      </w:pPr>
      <w:r>
        <w:rPr>
          <w:rFonts w:ascii="宋体" w:hAnsi="宋体" w:eastAsia="宋体"/>
          <w:b w:val="0"/>
          <w:bCs w:val="0"/>
          <w:sz w:val="24"/>
          <w:szCs w:val="24"/>
        </w:rPr>
        <w:t>8</w:t>
      </w:r>
      <w:r>
        <w:rPr>
          <w:rFonts w:hint="eastAsia" w:ascii="宋体" w:hAnsi="宋体" w:eastAsia="宋体"/>
          <w:b w:val="0"/>
          <w:bCs w:val="0"/>
          <w:sz w:val="24"/>
          <w:szCs w:val="24"/>
        </w:rPr>
        <w:t>.</w:t>
      </w:r>
      <w:r>
        <w:rPr>
          <w:rFonts w:ascii="宋体" w:hAnsi="宋体" w:eastAsia="宋体"/>
          <w:b w:val="0"/>
          <w:bCs w:val="0"/>
          <w:sz w:val="24"/>
          <w:szCs w:val="24"/>
        </w:rPr>
        <w:t xml:space="preserve"> </w:t>
      </w:r>
      <w:r>
        <w:rPr>
          <w:rFonts w:hint="eastAsia" w:ascii="宋体" w:hAnsi="宋体" w:eastAsia="宋体"/>
          <w:b w:val="0"/>
          <w:bCs w:val="0"/>
          <w:sz w:val="24"/>
          <w:szCs w:val="24"/>
        </w:rPr>
        <w:t>如果以联合课题组的形式申请课题，需要列明不同学校单位的课题任务。</w:t>
      </w:r>
    </w:p>
    <w:p>
      <w:pPr>
        <w:pStyle w:val="4"/>
        <w:widowControl w:val="0"/>
        <w:numPr>
          <w:ilvl w:val="0"/>
          <w:numId w:val="0"/>
        </w:numPr>
        <w:adjustRightInd w:val="0"/>
        <w:snapToGrid w:val="0"/>
        <w:spacing w:before="0" w:beforeLines="0" w:line="500" w:lineRule="exact"/>
        <w:ind w:firstLine="482" w:firstLineChars="200"/>
        <w:contextualSpacing w:val="0"/>
        <w:jc w:val="both"/>
      </w:pPr>
      <w:r>
        <w:rPr>
          <w:rFonts w:ascii="宋体" w:hAnsi="宋体" w:eastAsia="宋体"/>
          <w:bCs w:val="0"/>
          <w:sz w:val="24"/>
          <w:szCs w:val="24"/>
        </w:rPr>
        <w:t>9</w:t>
      </w:r>
      <w:r>
        <w:rPr>
          <w:rFonts w:hint="eastAsia" w:ascii="宋体" w:hAnsi="宋体" w:eastAsia="宋体"/>
          <w:bCs w:val="0"/>
          <w:sz w:val="24"/>
          <w:szCs w:val="24"/>
        </w:rPr>
        <w:t>.</w:t>
      </w:r>
      <w:r>
        <w:rPr>
          <w:rFonts w:ascii="宋体" w:hAnsi="宋体" w:eastAsia="宋体"/>
          <w:bCs w:val="0"/>
          <w:sz w:val="24"/>
          <w:szCs w:val="24"/>
        </w:rPr>
        <w:t xml:space="preserve"> </w:t>
      </w:r>
      <w:r>
        <w:rPr>
          <w:rFonts w:hint="eastAsia" w:ascii="宋体" w:hAnsi="宋体" w:eastAsia="宋体"/>
          <w:bCs w:val="0"/>
          <w:sz w:val="24"/>
          <w:szCs w:val="24"/>
        </w:rPr>
        <w:t>课题申请人无需向资助企业额外购买配套设备或软件。</w:t>
      </w:r>
    </w:p>
    <w:p>
      <w:pPr>
        <w:spacing w:before="0" w:after="0" w:line="500" w:lineRule="exact"/>
        <w:ind w:firstLine="420"/>
      </w:pPr>
    </w:p>
    <w:p>
      <w:pPr>
        <w:pStyle w:val="4"/>
        <w:numPr>
          <w:ilvl w:val="0"/>
          <w:numId w:val="0"/>
        </w:numPr>
        <w:spacing w:before="0" w:beforeLines="0" w:line="500" w:lineRule="exact"/>
        <w:ind w:firstLine="560" w:firstLineChars="200"/>
        <w:rPr>
          <w:color w:val="auto"/>
        </w:rPr>
      </w:pPr>
      <w:r>
        <w:rPr>
          <w:rFonts w:hint="eastAsia"/>
          <w:color w:val="auto"/>
        </w:rPr>
        <w:t>五、联系人及联系方式</w:t>
      </w:r>
    </w:p>
    <w:p>
      <w:pPr>
        <w:widowControl w:val="0"/>
        <w:snapToGrid w:val="0"/>
        <w:spacing w:before="0" w:after="0" w:line="500" w:lineRule="exact"/>
        <w:ind w:firstLine="480"/>
        <w:rPr>
          <w:rFonts w:ascii="宋体" w:hAnsi="宋体"/>
          <w:sz w:val="24"/>
          <w:szCs w:val="24"/>
        </w:rPr>
      </w:pPr>
      <w:r>
        <w:rPr>
          <w:rFonts w:hint="eastAsia" w:ascii="宋体" w:hAnsi="宋体"/>
          <w:sz w:val="24"/>
          <w:szCs w:val="24"/>
        </w:rPr>
        <w:t>教育部高等学校科学研究发展中心联系人：</w:t>
      </w:r>
    </w:p>
    <w:p>
      <w:pPr>
        <w:widowControl w:val="0"/>
        <w:snapToGrid w:val="0"/>
        <w:spacing w:before="0" w:after="0" w:line="500" w:lineRule="exact"/>
        <w:ind w:firstLine="480"/>
        <w:rPr>
          <w:rFonts w:ascii="宋体" w:hAnsi="宋体"/>
          <w:sz w:val="24"/>
          <w:szCs w:val="24"/>
        </w:rPr>
      </w:pPr>
      <w:r>
        <w:rPr>
          <w:rFonts w:hint="eastAsia" w:ascii="宋体" w:hAnsi="宋体"/>
          <w:sz w:val="24"/>
          <w:szCs w:val="24"/>
        </w:rPr>
        <w:t xml:space="preserve">张  杰   </w:t>
      </w:r>
      <w:r>
        <w:rPr>
          <w:rFonts w:ascii="宋体" w:hAnsi="宋体"/>
          <w:sz w:val="24"/>
          <w:szCs w:val="24"/>
        </w:rPr>
        <w:t xml:space="preserve">    </w:t>
      </w:r>
      <w:r>
        <w:rPr>
          <w:rFonts w:hint="eastAsia" w:ascii="宋体" w:hAnsi="宋体"/>
          <w:sz w:val="24"/>
          <w:szCs w:val="24"/>
        </w:rPr>
        <w:t>电话：010-62514689</w:t>
      </w:r>
    </w:p>
    <w:p>
      <w:pPr>
        <w:widowControl w:val="0"/>
        <w:snapToGrid w:val="0"/>
        <w:spacing w:before="0" w:after="0" w:line="500" w:lineRule="exact"/>
        <w:ind w:firstLine="482"/>
        <w:rPr>
          <w:rFonts w:ascii="宋体" w:hAnsi="宋体"/>
          <w:b/>
          <w:sz w:val="24"/>
          <w:szCs w:val="24"/>
        </w:rPr>
      </w:pPr>
    </w:p>
    <w:p>
      <w:pPr>
        <w:widowControl w:val="0"/>
        <w:snapToGrid w:val="0"/>
        <w:spacing w:before="0" w:after="0" w:line="500" w:lineRule="exact"/>
        <w:ind w:firstLine="480"/>
        <w:rPr>
          <w:rFonts w:ascii="宋体" w:hAnsi="宋体"/>
          <w:sz w:val="24"/>
          <w:szCs w:val="24"/>
        </w:rPr>
      </w:pPr>
      <w:r>
        <w:rPr>
          <w:rFonts w:hint="eastAsia" w:ascii="宋体" w:hAnsi="宋体"/>
          <w:sz w:val="24"/>
          <w:szCs w:val="24"/>
        </w:rPr>
        <w:t>合作支持企业联系人：</w:t>
      </w:r>
    </w:p>
    <w:p>
      <w:pPr>
        <w:spacing w:before="0" w:after="0" w:line="500" w:lineRule="exact"/>
        <w:ind w:firstLine="480"/>
        <w:rPr>
          <w:rFonts w:ascii="宋体" w:hAnsi="宋体"/>
          <w:sz w:val="24"/>
          <w:szCs w:val="24"/>
        </w:rPr>
      </w:pPr>
      <w:r>
        <w:rPr>
          <w:rFonts w:hint="eastAsia" w:ascii="宋体" w:hAnsi="宋体"/>
          <w:sz w:val="24"/>
          <w:szCs w:val="24"/>
        </w:rPr>
        <w:t xml:space="preserve">业务支持：纪楷鸿 </w:t>
      </w:r>
      <w:r>
        <w:rPr>
          <w:rFonts w:ascii="宋体" w:hAnsi="宋体"/>
          <w:sz w:val="24"/>
          <w:szCs w:val="24"/>
        </w:rPr>
        <w:t xml:space="preserve">  </w:t>
      </w:r>
      <w:r>
        <w:rPr>
          <w:rFonts w:hint="eastAsia" w:ascii="宋体" w:hAnsi="宋体"/>
          <w:sz w:val="24"/>
          <w:szCs w:val="24"/>
        </w:rPr>
        <w:t>18988940609</w:t>
      </w:r>
    </w:p>
    <w:p>
      <w:pPr>
        <w:spacing w:before="0" w:after="0" w:line="500" w:lineRule="exact"/>
        <w:ind w:firstLine="480"/>
        <w:rPr>
          <w:rFonts w:ascii="宋体" w:hAnsi="宋体"/>
          <w:sz w:val="24"/>
          <w:szCs w:val="24"/>
        </w:rPr>
      </w:pPr>
      <w:r>
        <w:rPr>
          <w:rFonts w:hint="eastAsia" w:ascii="宋体" w:hAnsi="宋体"/>
          <w:sz w:val="24"/>
          <w:szCs w:val="24"/>
        </w:rPr>
        <w:t xml:space="preserve">技术支持：陈 </w:t>
      </w:r>
      <w:r>
        <w:rPr>
          <w:rFonts w:ascii="宋体" w:hAnsi="宋体"/>
          <w:sz w:val="24"/>
          <w:szCs w:val="24"/>
        </w:rPr>
        <w:t xml:space="preserve"> </w:t>
      </w:r>
      <w:r>
        <w:rPr>
          <w:rFonts w:hint="eastAsia" w:ascii="宋体" w:hAnsi="宋体"/>
          <w:sz w:val="24"/>
          <w:szCs w:val="24"/>
        </w:rPr>
        <w:t xml:space="preserve">俊 </w:t>
      </w:r>
      <w:r>
        <w:rPr>
          <w:rFonts w:ascii="宋体" w:hAnsi="宋体"/>
          <w:sz w:val="24"/>
          <w:szCs w:val="24"/>
        </w:rPr>
        <w:t xml:space="preserve">  </w:t>
      </w:r>
      <w:r>
        <w:rPr>
          <w:rFonts w:hint="eastAsia" w:ascii="宋体" w:hAnsi="宋体"/>
          <w:sz w:val="24"/>
          <w:szCs w:val="24"/>
        </w:rPr>
        <w:t>15668609866</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4"/>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5M2E2ZTA0MzY2MWQ4MTNiZWZiZGViYmQ2YWI1NDAifQ=="/>
  </w:docVars>
  <w:rsids>
    <w:rsidRoot w:val="00187D73"/>
    <w:rsid w:val="00000DB8"/>
    <w:rsid w:val="000018B3"/>
    <w:rsid w:val="00001D09"/>
    <w:rsid w:val="00002AC8"/>
    <w:rsid w:val="00004078"/>
    <w:rsid w:val="00006D29"/>
    <w:rsid w:val="0000754B"/>
    <w:rsid w:val="00011FEF"/>
    <w:rsid w:val="000120C3"/>
    <w:rsid w:val="0001282C"/>
    <w:rsid w:val="000138C7"/>
    <w:rsid w:val="0001569C"/>
    <w:rsid w:val="000156FC"/>
    <w:rsid w:val="000170B3"/>
    <w:rsid w:val="000175AD"/>
    <w:rsid w:val="00020BD4"/>
    <w:rsid w:val="00020DD7"/>
    <w:rsid w:val="00020E27"/>
    <w:rsid w:val="00023507"/>
    <w:rsid w:val="00024715"/>
    <w:rsid w:val="00024AC6"/>
    <w:rsid w:val="00024D1D"/>
    <w:rsid w:val="0003006A"/>
    <w:rsid w:val="00031804"/>
    <w:rsid w:val="00033C79"/>
    <w:rsid w:val="00033EF6"/>
    <w:rsid w:val="00034DB5"/>
    <w:rsid w:val="00035B78"/>
    <w:rsid w:val="00036853"/>
    <w:rsid w:val="00036F82"/>
    <w:rsid w:val="00037C44"/>
    <w:rsid w:val="000405F8"/>
    <w:rsid w:val="00040CD3"/>
    <w:rsid w:val="00041095"/>
    <w:rsid w:val="0004113E"/>
    <w:rsid w:val="00041743"/>
    <w:rsid w:val="00041B37"/>
    <w:rsid w:val="00042A52"/>
    <w:rsid w:val="00042B55"/>
    <w:rsid w:val="00042E78"/>
    <w:rsid w:val="00044874"/>
    <w:rsid w:val="00044ACD"/>
    <w:rsid w:val="00045469"/>
    <w:rsid w:val="000454BF"/>
    <w:rsid w:val="00046E7D"/>
    <w:rsid w:val="0005093A"/>
    <w:rsid w:val="00051486"/>
    <w:rsid w:val="000516B7"/>
    <w:rsid w:val="00051899"/>
    <w:rsid w:val="00051EDB"/>
    <w:rsid w:val="00051F3A"/>
    <w:rsid w:val="000521E4"/>
    <w:rsid w:val="00052B07"/>
    <w:rsid w:val="00052C46"/>
    <w:rsid w:val="00053551"/>
    <w:rsid w:val="00053759"/>
    <w:rsid w:val="00053E4F"/>
    <w:rsid w:val="00055221"/>
    <w:rsid w:val="00055236"/>
    <w:rsid w:val="0005593C"/>
    <w:rsid w:val="00056614"/>
    <w:rsid w:val="000566AF"/>
    <w:rsid w:val="0005724A"/>
    <w:rsid w:val="00057680"/>
    <w:rsid w:val="000577E3"/>
    <w:rsid w:val="00057BB1"/>
    <w:rsid w:val="000601F9"/>
    <w:rsid w:val="00060636"/>
    <w:rsid w:val="000621E1"/>
    <w:rsid w:val="00062543"/>
    <w:rsid w:val="00063310"/>
    <w:rsid w:val="00063CB9"/>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0184"/>
    <w:rsid w:val="00091EEE"/>
    <w:rsid w:val="00092126"/>
    <w:rsid w:val="00092FB6"/>
    <w:rsid w:val="000938FA"/>
    <w:rsid w:val="00093FFE"/>
    <w:rsid w:val="00094A2A"/>
    <w:rsid w:val="000959D5"/>
    <w:rsid w:val="00095F15"/>
    <w:rsid w:val="00096EE6"/>
    <w:rsid w:val="000A0E57"/>
    <w:rsid w:val="000A0FA0"/>
    <w:rsid w:val="000A126D"/>
    <w:rsid w:val="000A17F3"/>
    <w:rsid w:val="000A1C80"/>
    <w:rsid w:val="000A3729"/>
    <w:rsid w:val="000A49A2"/>
    <w:rsid w:val="000A4CDE"/>
    <w:rsid w:val="000A52C0"/>
    <w:rsid w:val="000A5562"/>
    <w:rsid w:val="000A64FC"/>
    <w:rsid w:val="000A674A"/>
    <w:rsid w:val="000A7EEF"/>
    <w:rsid w:val="000B29E0"/>
    <w:rsid w:val="000B48CC"/>
    <w:rsid w:val="000B698A"/>
    <w:rsid w:val="000B7883"/>
    <w:rsid w:val="000B7F47"/>
    <w:rsid w:val="000C0693"/>
    <w:rsid w:val="000C14E9"/>
    <w:rsid w:val="000C196A"/>
    <w:rsid w:val="000C19BD"/>
    <w:rsid w:val="000C2E6F"/>
    <w:rsid w:val="000C3939"/>
    <w:rsid w:val="000C3BE7"/>
    <w:rsid w:val="000C5F21"/>
    <w:rsid w:val="000C623D"/>
    <w:rsid w:val="000D021D"/>
    <w:rsid w:val="000D0283"/>
    <w:rsid w:val="000D1DCB"/>
    <w:rsid w:val="000D2CC5"/>
    <w:rsid w:val="000D2D6F"/>
    <w:rsid w:val="000D3ED4"/>
    <w:rsid w:val="000D432A"/>
    <w:rsid w:val="000D4A76"/>
    <w:rsid w:val="000D5617"/>
    <w:rsid w:val="000D6170"/>
    <w:rsid w:val="000D649C"/>
    <w:rsid w:val="000D6E80"/>
    <w:rsid w:val="000D71FC"/>
    <w:rsid w:val="000D7822"/>
    <w:rsid w:val="000D7FC0"/>
    <w:rsid w:val="000E07F1"/>
    <w:rsid w:val="000E0CCA"/>
    <w:rsid w:val="000E1E8E"/>
    <w:rsid w:val="000E36AB"/>
    <w:rsid w:val="000E513E"/>
    <w:rsid w:val="000E68AB"/>
    <w:rsid w:val="000E6D3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516"/>
    <w:rsid w:val="001177C0"/>
    <w:rsid w:val="001177C4"/>
    <w:rsid w:val="00121103"/>
    <w:rsid w:val="0012158A"/>
    <w:rsid w:val="00121758"/>
    <w:rsid w:val="00121E83"/>
    <w:rsid w:val="0012266F"/>
    <w:rsid w:val="00123E16"/>
    <w:rsid w:val="001243E1"/>
    <w:rsid w:val="001243FD"/>
    <w:rsid w:val="001257BA"/>
    <w:rsid w:val="00127EC1"/>
    <w:rsid w:val="001304CB"/>
    <w:rsid w:val="001306DC"/>
    <w:rsid w:val="00131018"/>
    <w:rsid w:val="001321AC"/>
    <w:rsid w:val="00133181"/>
    <w:rsid w:val="00133FAE"/>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6BAC"/>
    <w:rsid w:val="00150E34"/>
    <w:rsid w:val="001526AA"/>
    <w:rsid w:val="00152BA9"/>
    <w:rsid w:val="001530EF"/>
    <w:rsid w:val="00153767"/>
    <w:rsid w:val="00153B0D"/>
    <w:rsid w:val="00154D6B"/>
    <w:rsid w:val="00161712"/>
    <w:rsid w:val="00161D72"/>
    <w:rsid w:val="00162161"/>
    <w:rsid w:val="00162435"/>
    <w:rsid w:val="00164AA6"/>
    <w:rsid w:val="0016578D"/>
    <w:rsid w:val="001664B6"/>
    <w:rsid w:val="00166BC8"/>
    <w:rsid w:val="00171D06"/>
    <w:rsid w:val="00172015"/>
    <w:rsid w:val="00173BBF"/>
    <w:rsid w:val="00173C07"/>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ABA"/>
    <w:rsid w:val="00190E35"/>
    <w:rsid w:val="00190F46"/>
    <w:rsid w:val="00192250"/>
    <w:rsid w:val="001923D5"/>
    <w:rsid w:val="00194F83"/>
    <w:rsid w:val="0019545E"/>
    <w:rsid w:val="001959E2"/>
    <w:rsid w:val="00195E7B"/>
    <w:rsid w:val="001961D4"/>
    <w:rsid w:val="001965FC"/>
    <w:rsid w:val="001A0597"/>
    <w:rsid w:val="001A0C00"/>
    <w:rsid w:val="001A0E49"/>
    <w:rsid w:val="001A0EFA"/>
    <w:rsid w:val="001A16ED"/>
    <w:rsid w:val="001A1FC4"/>
    <w:rsid w:val="001A248F"/>
    <w:rsid w:val="001A390C"/>
    <w:rsid w:val="001A46A6"/>
    <w:rsid w:val="001A6980"/>
    <w:rsid w:val="001A7284"/>
    <w:rsid w:val="001A74E0"/>
    <w:rsid w:val="001A7E35"/>
    <w:rsid w:val="001B0E32"/>
    <w:rsid w:val="001B1B55"/>
    <w:rsid w:val="001B3C08"/>
    <w:rsid w:val="001B52D7"/>
    <w:rsid w:val="001B563D"/>
    <w:rsid w:val="001B5834"/>
    <w:rsid w:val="001B6209"/>
    <w:rsid w:val="001B65D4"/>
    <w:rsid w:val="001B66D9"/>
    <w:rsid w:val="001B6BA1"/>
    <w:rsid w:val="001B724D"/>
    <w:rsid w:val="001B738D"/>
    <w:rsid w:val="001B7FFE"/>
    <w:rsid w:val="001C0280"/>
    <w:rsid w:val="001C02D6"/>
    <w:rsid w:val="001C07F7"/>
    <w:rsid w:val="001C218D"/>
    <w:rsid w:val="001C2F23"/>
    <w:rsid w:val="001C38F4"/>
    <w:rsid w:val="001C39C2"/>
    <w:rsid w:val="001C553B"/>
    <w:rsid w:val="001C565B"/>
    <w:rsid w:val="001C58D6"/>
    <w:rsid w:val="001C6603"/>
    <w:rsid w:val="001C68D0"/>
    <w:rsid w:val="001C7DB1"/>
    <w:rsid w:val="001D05BC"/>
    <w:rsid w:val="001D2364"/>
    <w:rsid w:val="001D30E3"/>
    <w:rsid w:val="001D31BA"/>
    <w:rsid w:val="001D35BB"/>
    <w:rsid w:val="001D3C56"/>
    <w:rsid w:val="001D5BED"/>
    <w:rsid w:val="001D5FAB"/>
    <w:rsid w:val="001E0292"/>
    <w:rsid w:val="001E0AD6"/>
    <w:rsid w:val="001E27E7"/>
    <w:rsid w:val="001E29EF"/>
    <w:rsid w:val="001E2B30"/>
    <w:rsid w:val="001E3754"/>
    <w:rsid w:val="001E4C94"/>
    <w:rsid w:val="001E51BD"/>
    <w:rsid w:val="001E5D05"/>
    <w:rsid w:val="001E76A1"/>
    <w:rsid w:val="001E77E1"/>
    <w:rsid w:val="001E794E"/>
    <w:rsid w:val="001F05A2"/>
    <w:rsid w:val="001F0E23"/>
    <w:rsid w:val="001F11E0"/>
    <w:rsid w:val="001F1401"/>
    <w:rsid w:val="001F28A8"/>
    <w:rsid w:val="001F2D32"/>
    <w:rsid w:val="001F53E7"/>
    <w:rsid w:val="001F6708"/>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6F7C"/>
    <w:rsid w:val="00207053"/>
    <w:rsid w:val="00210617"/>
    <w:rsid w:val="002107FE"/>
    <w:rsid w:val="00211033"/>
    <w:rsid w:val="00211784"/>
    <w:rsid w:val="00211A39"/>
    <w:rsid w:val="00211C19"/>
    <w:rsid w:val="002146A4"/>
    <w:rsid w:val="002147DE"/>
    <w:rsid w:val="002149CA"/>
    <w:rsid w:val="00215E90"/>
    <w:rsid w:val="0021611F"/>
    <w:rsid w:val="00216734"/>
    <w:rsid w:val="00216954"/>
    <w:rsid w:val="0022159D"/>
    <w:rsid w:val="0022254E"/>
    <w:rsid w:val="002230E5"/>
    <w:rsid w:val="002237F4"/>
    <w:rsid w:val="00224297"/>
    <w:rsid w:val="00225818"/>
    <w:rsid w:val="002266B1"/>
    <w:rsid w:val="00226855"/>
    <w:rsid w:val="00226FB0"/>
    <w:rsid w:val="002270E1"/>
    <w:rsid w:val="00230624"/>
    <w:rsid w:val="0023076B"/>
    <w:rsid w:val="00233E9D"/>
    <w:rsid w:val="00234366"/>
    <w:rsid w:val="00234B56"/>
    <w:rsid w:val="00235194"/>
    <w:rsid w:val="0023520E"/>
    <w:rsid w:val="002371D1"/>
    <w:rsid w:val="00237CA7"/>
    <w:rsid w:val="00241201"/>
    <w:rsid w:val="00241526"/>
    <w:rsid w:val="002419B6"/>
    <w:rsid w:val="00243834"/>
    <w:rsid w:val="00244A63"/>
    <w:rsid w:val="00245723"/>
    <w:rsid w:val="00246B4A"/>
    <w:rsid w:val="00246D6C"/>
    <w:rsid w:val="00247387"/>
    <w:rsid w:val="00247AA5"/>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147E"/>
    <w:rsid w:val="002622CD"/>
    <w:rsid w:val="002625F0"/>
    <w:rsid w:val="00262948"/>
    <w:rsid w:val="00263AA8"/>
    <w:rsid w:val="00265453"/>
    <w:rsid w:val="00265645"/>
    <w:rsid w:val="002667F3"/>
    <w:rsid w:val="00266A06"/>
    <w:rsid w:val="00266EDF"/>
    <w:rsid w:val="00270755"/>
    <w:rsid w:val="00270961"/>
    <w:rsid w:val="00270E8F"/>
    <w:rsid w:val="00271C05"/>
    <w:rsid w:val="00274E3E"/>
    <w:rsid w:val="0027528A"/>
    <w:rsid w:val="00275E5E"/>
    <w:rsid w:val="00276FDC"/>
    <w:rsid w:val="00277C13"/>
    <w:rsid w:val="00282073"/>
    <w:rsid w:val="00282A1C"/>
    <w:rsid w:val="00282D7E"/>
    <w:rsid w:val="00283844"/>
    <w:rsid w:val="002838EB"/>
    <w:rsid w:val="00284D94"/>
    <w:rsid w:val="002871DE"/>
    <w:rsid w:val="00290595"/>
    <w:rsid w:val="0029099B"/>
    <w:rsid w:val="00291EA9"/>
    <w:rsid w:val="00292E96"/>
    <w:rsid w:val="00292EF8"/>
    <w:rsid w:val="0029369D"/>
    <w:rsid w:val="00294588"/>
    <w:rsid w:val="00294CA5"/>
    <w:rsid w:val="00294CFC"/>
    <w:rsid w:val="00295E21"/>
    <w:rsid w:val="00295F6D"/>
    <w:rsid w:val="002A0CB9"/>
    <w:rsid w:val="002A0D00"/>
    <w:rsid w:val="002A0F59"/>
    <w:rsid w:val="002A1B3B"/>
    <w:rsid w:val="002A2260"/>
    <w:rsid w:val="002A31E5"/>
    <w:rsid w:val="002A329A"/>
    <w:rsid w:val="002A34D7"/>
    <w:rsid w:val="002A391A"/>
    <w:rsid w:val="002A3C20"/>
    <w:rsid w:val="002A6BCE"/>
    <w:rsid w:val="002B0E77"/>
    <w:rsid w:val="002B1439"/>
    <w:rsid w:val="002B169F"/>
    <w:rsid w:val="002B2939"/>
    <w:rsid w:val="002B2AA1"/>
    <w:rsid w:val="002B2FB3"/>
    <w:rsid w:val="002B3639"/>
    <w:rsid w:val="002B4D64"/>
    <w:rsid w:val="002B57D1"/>
    <w:rsid w:val="002C039D"/>
    <w:rsid w:val="002C058E"/>
    <w:rsid w:val="002C06B2"/>
    <w:rsid w:val="002C0D7E"/>
    <w:rsid w:val="002C2286"/>
    <w:rsid w:val="002C2AE5"/>
    <w:rsid w:val="002C372C"/>
    <w:rsid w:val="002C4AC4"/>
    <w:rsid w:val="002C5B06"/>
    <w:rsid w:val="002C5DDD"/>
    <w:rsid w:val="002C63E3"/>
    <w:rsid w:val="002C7280"/>
    <w:rsid w:val="002C76A4"/>
    <w:rsid w:val="002C7D06"/>
    <w:rsid w:val="002C7D52"/>
    <w:rsid w:val="002D0DCF"/>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4418"/>
    <w:rsid w:val="002E5482"/>
    <w:rsid w:val="002E5722"/>
    <w:rsid w:val="002E6794"/>
    <w:rsid w:val="002E717C"/>
    <w:rsid w:val="002E733A"/>
    <w:rsid w:val="002E7EF1"/>
    <w:rsid w:val="002F1805"/>
    <w:rsid w:val="002F21DD"/>
    <w:rsid w:val="002F2F4A"/>
    <w:rsid w:val="002F39F0"/>
    <w:rsid w:val="002F3BFA"/>
    <w:rsid w:val="002F45A2"/>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3F5D"/>
    <w:rsid w:val="0031426E"/>
    <w:rsid w:val="0031507E"/>
    <w:rsid w:val="00315853"/>
    <w:rsid w:val="003201ED"/>
    <w:rsid w:val="00321E50"/>
    <w:rsid w:val="00323824"/>
    <w:rsid w:val="00327C9E"/>
    <w:rsid w:val="00327D57"/>
    <w:rsid w:val="00330F3D"/>
    <w:rsid w:val="0033103A"/>
    <w:rsid w:val="00331080"/>
    <w:rsid w:val="0033332F"/>
    <w:rsid w:val="003338B9"/>
    <w:rsid w:val="00334CAF"/>
    <w:rsid w:val="00335254"/>
    <w:rsid w:val="003377A3"/>
    <w:rsid w:val="003403E5"/>
    <w:rsid w:val="00340F2F"/>
    <w:rsid w:val="00343255"/>
    <w:rsid w:val="00344E0B"/>
    <w:rsid w:val="00345CB0"/>
    <w:rsid w:val="00346921"/>
    <w:rsid w:val="00346C99"/>
    <w:rsid w:val="0034772A"/>
    <w:rsid w:val="00350074"/>
    <w:rsid w:val="00350A1E"/>
    <w:rsid w:val="003525F1"/>
    <w:rsid w:val="0035299B"/>
    <w:rsid w:val="00352ABD"/>
    <w:rsid w:val="003548D9"/>
    <w:rsid w:val="003570B6"/>
    <w:rsid w:val="00361299"/>
    <w:rsid w:val="00361963"/>
    <w:rsid w:val="00361F6B"/>
    <w:rsid w:val="00362383"/>
    <w:rsid w:val="003632A9"/>
    <w:rsid w:val="00363767"/>
    <w:rsid w:val="00363942"/>
    <w:rsid w:val="00363C76"/>
    <w:rsid w:val="00363E52"/>
    <w:rsid w:val="003641B5"/>
    <w:rsid w:val="00366563"/>
    <w:rsid w:val="00367162"/>
    <w:rsid w:val="003678EE"/>
    <w:rsid w:val="00373BA0"/>
    <w:rsid w:val="00373BBC"/>
    <w:rsid w:val="0037499D"/>
    <w:rsid w:val="003758DF"/>
    <w:rsid w:val="00377CF7"/>
    <w:rsid w:val="00382A7D"/>
    <w:rsid w:val="00382D8C"/>
    <w:rsid w:val="003834A3"/>
    <w:rsid w:val="00385A2A"/>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2F08"/>
    <w:rsid w:val="003A391E"/>
    <w:rsid w:val="003A4540"/>
    <w:rsid w:val="003A5556"/>
    <w:rsid w:val="003A5D5D"/>
    <w:rsid w:val="003A6BAF"/>
    <w:rsid w:val="003A7534"/>
    <w:rsid w:val="003B0045"/>
    <w:rsid w:val="003B05E5"/>
    <w:rsid w:val="003B0647"/>
    <w:rsid w:val="003B1667"/>
    <w:rsid w:val="003B2C19"/>
    <w:rsid w:val="003B4F51"/>
    <w:rsid w:val="003B5174"/>
    <w:rsid w:val="003B5567"/>
    <w:rsid w:val="003B5B65"/>
    <w:rsid w:val="003B6291"/>
    <w:rsid w:val="003B7172"/>
    <w:rsid w:val="003C0863"/>
    <w:rsid w:val="003C127D"/>
    <w:rsid w:val="003C25F4"/>
    <w:rsid w:val="003C269B"/>
    <w:rsid w:val="003C2D18"/>
    <w:rsid w:val="003C3C12"/>
    <w:rsid w:val="003C4882"/>
    <w:rsid w:val="003C651B"/>
    <w:rsid w:val="003C69AA"/>
    <w:rsid w:val="003C6BAE"/>
    <w:rsid w:val="003C6E07"/>
    <w:rsid w:val="003C7201"/>
    <w:rsid w:val="003C7A6F"/>
    <w:rsid w:val="003D2797"/>
    <w:rsid w:val="003D3E5A"/>
    <w:rsid w:val="003D40B2"/>
    <w:rsid w:val="003D4649"/>
    <w:rsid w:val="003D4EA3"/>
    <w:rsid w:val="003D5C1E"/>
    <w:rsid w:val="003D6376"/>
    <w:rsid w:val="003D6835"/>
    <w:rsid w:val="003D7245"/>
    <w:rsid w:val="003D7DFE"/>
    <w:rsid w:val="003E0393"/>
    <w:rsid w:val="003E1B81"/>
    <w:rsid w:val="003E20EF"/>
    <w:rsid w:val="003E3519"/>
    <w:rsid w:val="003E3A6E"/>
    <w:rsid w:val="003E4014"/>
    <w:rsid w:val="003E4847"/>
    <w:rsid w:val="003E5E1B"/>
    <w:rsid w:val="003E60CE"/>
    <w:rsid w:val="003E6DDF"/>
    <w:rsid w:val="003F10E6"/>
    <w:rsid w:val="003F2F98"/>
    <w:rsid w:val="003F3AF9"/>
    <w:rsid w:val="003F3BB6"/>
    <w:rsid w:val="003F4405"/>
    <w:rsid w:val="003F7214"/>
    <w:rsid w:val="00400585"/>
    <w:rsid w:val="00400CD6"/>
    <w:rsid w:val="00400FA2"/>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07D6D"/>
    <w:rsid w:val="00410BE9"/>
    <w:rsid w:val="004110C3"/>
    <w:rsid w:val="00413367"/>
    <w:rsid w:val="00413395"/>
    <w:rsid w:val="00414D8A"/>
    <w:rsid w:val="00414EB7"/>
    <w:rsid w:val="004150BC"/>
    <w:rsid w:val="004151E3"/>
    <w:rsid w:val="004159C7"/>
    <w:rsid w:val="00416639"/>
    <w:rsid w:val="00417C53"/>
    <w:rsid w:val="00420F9F"/>
    <w:rsid w:val="00421074"/>
    <w:rsid w:val="00421C5A"/>
    <w:rsid w:val="00423E1B"/>
    <w:rsid w:val="00424304"/>
    <w:rsid w:val="00425658"/>
    <w:rsid w:val="00425B25"/>
    <w:rsid w:val="00427BC2"/>
    <w:rsid w:val="00432BB7"/>
    <w:rsid w:val="00433679"/>
    <w:rsid w:val="00434175"/>
    <w:rsid w:val="0043450D"/>
    <w:rsid w:val="00434F71"/>
    <w:rsid w:val="0043514F"/>
    <w:rsid w:val="0043581F"/>
    <w:rsid w:val="004378EF"/>
    <w:rsid w:val="00440D81"/>
    <w:rsid w:val="00441359"/>
    <w:rsid w:val="0044258D"/>
    <w:rsid w:val="0044305D"/>
    <w:rsid w:val="004435D4"/>
    <w:rsid w:val="004438D8"/>
    <w:rsid w:val="00443A8E"/>
    <w:rsid w:val="00444B82"/>
    <w:rsid w:val="004452D5"/>
    <w:rsid w:val="004516B9"/>
    <w:rsid w:val="0045191E"/>
    <w:rsid w:val="004547B0"/>
    <w:rsid w:val="00454F62"/>
    <w:rsid w:val="00455378"/>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4EA0"/>
    <w:rsid w:val="00477C6A"/>
    <w:rsid w:val="0048008F"/>
    <w:rsid w:val="00480C09"/>
    <w:rsid w:val="0048103C"/>
    <w:rsid w:val="0048186F"/>
    <w:rsid w:val="00481FEB"/>
    <w:rsid w:val="004820BB"/>
    <w:rsid w:val="00482179"/>
    <w:rsid w:val="00482E23"/>
    <w:rsid w:val="004845E7"/>
    <w:rsid w:val="0048499D"/>
    <w:rsid w:val="00484EBF"/>
    <w:rsid w:val="00484F73"/>
    <w:rsid w:val="004855D1"/>
    <w:rsid w:val="004865CB"/>
    <w:rsid w:val="004879D7"/>
    <w:rsid w:val="004903AD"/>
    <w:rsid w:val="004904A3"/>
    <w:rsid w:val="004909AB"/>
    <w:rsid w:val="00490FC6"/>
    <w:rsid w:val="00493047"/>
    <w:rsid w:val="00495837"/>
    <w:rsid w:val="0049668D"/>
    <w:rsid w:val="00496B34"/>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1A67"/>
    <w:rsid w:val="004E2C7D"/>
    <w:rsid w:val="004E3183"/>
    <w:rsid w:val="004E3841"/>
    <w:rsid w:val="004E3AC6"/>
    <w:rsid w:val="004E3D2C"/>
    <w:rsid w:val="004E3D2E"/>
    <w:rsid w:val="004E4CBF"/>
    <w:rsid w:val="004E4F9C"/>
    <w:rsid w:val="004E7753"/>
    <w:rsid w:val="004F085A"/>
    <w:rsid w:val="004F2D79"/>
    <w:rsid w:val="004F440A"/>
    <w:rsid w:val="004F4E5F"/>
    <w:rsid w:val="004F50C5"/>
    <w:rsid w:val="004F66A7"/>
    <w:rsid w:val="004F6AB6"/>
    <w:rsid w:val="004F6BDF"/>
    <w:rsid w:val="004F7160"/>
    <w:rsid w:val="004F745E"/>
    <w:rsid w:val="0050015C"/>
    <w:rsid w:val="005007CE"/>
    <w:rsid w:val="005012EE"/>
    <w:rsid w:val="00504275"/>
    <w:rsid w:val="00505198"/>
    <w:rsid w:val="0050523E"/>
    <w:rsid w:val="00505F2C"/>
    <w:rsid w:val="005063ED"/>
    <w:rsid w:val="00507101"/>
    <w:rsid w:val="0050743B"/>
    <w:rsid w:val="00507EA1"/>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253"/>
    <w:rsid w:val="00530CE1"/>
    <w:rsid w:val="00531EF3"/>
    <w:rsid w:val="0053325D"/>
    <w:rsid w:val="005338E2"/>
    <w:rsid w:val="00533EDE"/>
    <w:rsid w:val="00534D59"/>
    <w:rsid w:val="005357EA"/>
    <w:rsid w:val="00537689"/>
    <w:rsid w:val="00540EE0"/>
    <w:rsid w:val="005411F3"/>
    <w:rsid w:val="00541AC9"/>
    <w:rsid w:val="00542A59"/>
    <w:rsid w:val="00543DB9"/>
    <w:rsid w:val="00544954"/>
    <w:rsid w:val="00545731"/>
    <w:rsid w:val="00547454"/>
    <w:rsid w:val="00547BBB"/>
    <w:rsid w:val="00550070"/>
    <w:rsid w:val="0055051A"/>
    <w:rsid w:val="00550D3C"/>
    <w:rsid w:val="005534BC"/>
    <w:rsid w:val="005546B6"/>
    <w:rsid w:val="00554FCF"/>
    <w:rsid w:val="00555268"/>
    <w:rsid w:val="005553B1"/>
    <w:rsid w:val="00555811"/>
    <w:rsid w:val="005558E3"/>
    <w:rsid w:val="00556701"/>
    <w:rsid w:val="00560CAF"/>
    <w:rsid w:val="005621CC"/>
    <w:rsid w:val="0056248E"/>
    <w:rsid w:val="005640CE"/>
    <w:rsid w:val="00566E17"/>
    <w:rsid w:val="0056735A"/>
    <w:rsid w:val="00571442"/>
    <w:rsid w:val="00571531"/>
    <w:rsid w:val="0057318A"/>
    <w:rsid w:val="00573560"/>
    <w:rsid w:val="00573752"/>
    <w:rsid w:val="00574E69"/>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69DD"/>
    <w:rsid w:val="005A74B2"/>
    <w:rsid w:val="005A7656"/>
    <w:rsid w:val="005B07F5"/>
    <w:rsid w:val="005B1D3C"/>
    <w:rsid w:val="005B1D61"/>
    <w:rsid w:val="005B1D79"/>
    <w:rsid w:val="005B228E"/>
    <w:rsid w:val="005B25DA"/>
    <w:rsid w:val="005B2C78"/>
    <w:rsid w:val="005B2F15"/>
    <w:rsid w:val="005B5082"/>
    <w:rsid w:val="005B7370"/>
    <w:rsid w:val="005C0865"/>
    <w:rsid w:val="005C0DD3"/>
    <w:rsid w:val="005C466A"/>
    <w:rsid w:val="005C4F75"/>
    <w:rsid w:val="005C4FD2"/>
    <w:rsid w:val="005C4FE2"/>
    <w:rsid w:val="005C524B"/>
    <w:rsid w:val="005C528C"/>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42FE"/>
    <w:rsid w:val="005D5F5E"/>
    <w:rsid w:val="005D6489"/>
    <w:rsid w:val="005E0474"/>
    <w:rsid w:val="005E1760"/>
    <w:rsid w:val="005E1B53"/>
    <w:rsid w:val="005E2757"/>
    <w:rsid w:val="005E3704"/>
    <w:rsid w:val="005E5488"/>
    <w:rsid w:val="005E5B75"/>
    <w:rsid w:val="005E5E9A"/>
    <w:rsid w:val="005E660B"/>
    <w:rsid w:val="005E6758"/>
    <w:rsid w:val="005E695E"/>
    <w:rsid w:val="005F0C3F"/>
    <w:rsid w:val="005F0E96"/>
    <w:rsid w:val="005F1539"/>
    <w:rsid w:val="005F1A35"/>
    <w:rsid w:val="005F1DF3"/>
    <w:rsid w:val="005F391B"/>
    <w:rsid w:val="005F3D22"/>
    <w:rsid w:val="005F51E7"/>
    <w:rsid w:val="005F557D"/>
    <w:rsid w:val="005F6DC9"/>
    <w:rsid w:val="005F78CA"/>
    <w:rsid w:val="00600640"/>
    <w:rsid w:val="006023BE"/>
    <w:rsid w:val="00603E92"/>
    <w:rsid w:val="00604483"/>
    <w:rsid w:val="006056FE"/>
    <w:rsid w:val="0060765B"/>
    <w:rsid w:val="0060781B"/>
    <w:rsid w:val="0061026E"/>
    <w:rsid w:val="00611F71"/>
    <w:rsid w:val="006120C8"/>
    <w:rsid w:val="006121D3"/>
    <w:rsid w:val="0061232F"/>
    <w:rsid w:val="0061462C"/>
    <w:rsid w:val="00621664"/>
    <w:rsid w:val="00623BEB"/>
    <w:rsid w:val="00624CA8"/>
    <w:rsid w:val="00625825"/>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39F"/>
    <w:rsid w:val="0064076C"/>
    <w:rsid w:val="00640D77"/>
    <w:rsid w:val="0064122F"/>
    <w:rsid w:val="0064129D"/>
    <w:rsid w:val="006425FA"/>
    <w:rsid w:val="0064261C"/>
    <w:rsid w:val="00642AC6"/>
    <w:rsid w:val="00642B95"/>
    <w:rsid w:val="00642C57"/>
    <w:rsid w:val="006436A8"/>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5F4"/>
    <w:rsid w:val="00692BEC"/>
    <w:rsid w:val="00693566"/>
    <w:rsid w:val="0069378F"/>
    <w:rsid w:val="00693CEB"/>
    <w:rsid w:val="00694135"/>
    <w:rsid w:val="00694BCD"/>
    <w:rsid w:val="00696401"/>
    <w:rsid w:val="00696C36"/>
    <w:rsid w:val="006A0344"/>
    <w:rsid w:val="006A18B4"/>
    <w:rsid w:val="006A18EE"/>
    <w:rsid w:val="006A19B9"/>
    <w:rsid w:val="006A36BA"/>
    <w:rsid w:val="006A5389"/>
    <w:rsid w:val="006A575A"/>
    <w:rsid w:val="006A5DBA"/>
    <w:rsid w:val="006B2191"/>
    <w:rsid w:val="006B4C5B"/>
    <w:rsid w:val="006B59BD"/>
    <w:rsid w:val="006B603F"/>
    <w:rsid w:val="006C0058"/>
    <w:rsid w:val="006C0639"/>
    <w:rsid w:val="006C0F86"/>
    <w:rsid w:val="006C1645"/>
    <w:rsid w:val="006C17DB"/>
    <w:rsid w:val="006C1CC7"/>
    <w:rsid w:val="006C22B7"/>
    <w:rsid w:val="006C2730"/>
    <w:rsid w:val="006C39E6"/>
    <w:rsid w:val="006D185C"/>
    <w:rsid w:val="006D186F"/>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4F0B"/>
    <w:rsid w:val="006E7242"/>
    <w:rsid w:val="006F025C"/>
    <w:rsid w:val="006F1AF5"/>
    <w:rsid w:val="006F23E9"/>
    <w:rsid w:val="006F2CE5"/>
    <w:rsid w:val="006F3DD9"/>
    <w:rsid w:val="006F507B"/>
    <w:rsid w:val="006F51B7"/>
    <w:rsid w:val="006F565F"/>
    <w:rsid w:val="006F61AB"/>
    <w:rsid w:val="0070174F"/>
    <w:rsid w:val="00701F2C"/>
    <w:rsid w:val="007034E5"/>
    <w:rsid w:val="007037CF"/>
    <w:rsid w:val="0070457C"/>
    <w:rsid w:val="00705324"/>
    <w:rsid w:val="007058FF"/>
    <w:rsid w:val="00705A3F"/>
    <w:rsid w:val="00705B52"/>
    <w:rsid w:val="0070669D"/>
    <w:rsid w:val="00707317"/>
    <w:rsid w:val="00710158"/>
    <w:rsid w:val="00710DF8"/>
    <w:rsid w:val="00711185"/>
    <w:rsid w:val="00711271"/>
    <w:rsid w:val="00711D4C"/>
    <w:rsid w:val="00712D56"/>
    <w:rsid w:val="00713AAB"/>
    <w:rsid w:val="00713BA7"/>
    <w:rsid w:val="00714123"/>
    <w:rsid w:val="0071422C"/>
    <w:rsid w:val="007161AD"/>
    <w:rsid w:val="00716C15"/>
    <w:rsid w:val="00722228"/>
    <w:rsid w:val="007227E4"/>
    <w:rsid w:val="007229BF"/>
    <w:rsid w:val="007231BA"/>
    <w:rsid w:val="00724A9C"/>
    <w:rsid w:val="00725037"/>
    <w:rsid w:val="00725965"/>
    <w:rsid w:val="00726D72"/>
    <w:rsid w:val="00726FA4"/>
    <w:rsid w:val="00730B2B"/>
    <w:rsid w:val="0073176E"/>
    <w:rsid w:val="007321CF"/>
    <w:rsid w:val="007322EA"/>
    <w:rsid w:val="0073294F"/>
    <w:rsid w:val="007339B9"/>
    <w:rsid w:val="00733CE5"/>
    <w:rsid w:val="0073411A"/>
    <w:rsid w:val="007342E0"/>
    <w:rsid w:val="007356D7"/>
    <w:rsid w:val="00735883"/>
    <w:rsid w:val="00737227"/>
    <w:rsid w:val="0074006A"/>
    <w:rsid w:val="00740BE4"/>
    <w:rsid w:val="00743630"/>
    <w:rsid w:val="007442CA"/>
    <w:rsid w:val="007445A1"/>
    <w:rsid w:val="007445E6"/>
    <w:rsid w:val="00744749"/>
    <w:rsid w:val="00746525"/>
    <w:rsid w:val="00746E70"/>
    <w:rsid w:val="00747CFF"/>
    <w:rsid w:val="00750981"/>
    <w:rsid w:val="00751665"/>
    <w:rsid w:val="00751A08"/>
    <w:rsid w:val="00751C7D"/>
    <w:rsid w:val="007520F4"/>
    <w:rsid w:val="00752634"/>
    <w:rsid w:val="00752880"/>
    <w:rsid w:val="007528A3"/>
    <w:rsid w:val="00752A9A"/>
    <w:rsid w:val="00752B6C"/>
    <w:rsid w:val="0075483C"/>
    <w:rsid w:val="00754937"/>
    <w:rsid w:val="0075695C"/>
    <w:rsid w:val="00757351"/>
    <w:rsid w:val="00757C4E"/>
    <w:rsid w:val="007608F3"/>
    <w:rsid w:val="007612CE"/>
    <w:rsid w:val="00761665"/>
    <w:rsid w:val="00763105"/>
    <w:rsid w:val="00767F80"/>
    <w:rsid w:val="0077101F"/>
    <w:rsid w:val="00772030"/>
    <w:rsid w:val="00773890"/>
    <w:rsid w:val="00773C08"/>
    <w:rsid w:val="00774462"/>
    <w:rsid w:val="00774720"/>
    <w:rsid w:val="007779A2"/>
    <w:rsid w:val="007805EF"/>
    <w:rsid w:val="007807AF"/>
    <w:rsid w:val="00780DCF"/>
    <w:rsid w:val="0078103F"/>
    <w:rsid w:val="007834F6"/>
    <w:rsid w:val="00784FE9"/>
    <w:rsid w:val="00786B14"/>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279"/>
    <w:rsid w:val="007A644A"/>
    <w:rsid w:val="007A6EB8"/>
    <w:rsid w:val="007A7FE6"/>
    <w:rsid w:val="007B0AFB"/>
    <w:rsid w:val="007B0F0E"/>
    <w:rsid w:val="007B2414"/>
    <w:rsid w:val="007B4AC6"/>
    <w:rsid w:val="007B4E92"/>
    <w:rsid w:val="007B549A"/>
    <w:rsid w:val="007B5A0C"/>
    <w:rsid w:val="007B5AC4"/>
    <w:rsid w:val="007B5F92"/>
    <w:rsid w:val="007B61EC"/>
    <w:rsid w:val="007C059E"/>
    <w:rsid w:val="007C1C4B"/>
    <w:rsid w:val="007C26D7"/>
    <w:rsid w:val="007C4547"/>
    <w:rsid w:val="007C4CFC"/>
    <w:rsid w:val="007C5E19"/>
    <w:rsid w:val="007C7273"/>
    <w:rsid w:val="007D03A1"/>
    <w:rsid w:val="007D071F"/>
    <w:rsid w:val="007D215F"/>
    <w:rsid w:val="007D2581"/>
    <w:rsid w:val="007D3CC6"/>
    <w:rsid w:val="007D5653"/>
    <w:rsid w:val="007D56E6"/>
    <w:rsid w:val="007D6043"/>
    <w:rsid w:val="007D68C6"/>
    <w:rsid w:val="007D70F7"/>
    <w:rsid w:val="007D7520"/>
    <w:rsid w:val="007D7D1F"/>
    <w:rsid w:val="007E164E"/>
    <w:rsid w:val="007E1DC3"/>
    <w:rsid w:val="007E1DE3"/>
    <w:rsid w:val="007E3248"/>
    <w:rsid w:val="007E48F9"/>
    <w:rsid w:val="007E4FA7"/>
    <w:rsid w:val="007E5221"/>
    <w:rsid w:val="007E57C6"/>
    <w:rsid w:val="007E5F34"/>
    <w:rsid w:val="007E60BF"/>
    <w:rsid w:val="007E6795"/>
    <w:rsid w:val="007E6FCA"/>
    <w:rsid w:val="007E795C"/>
    <w:rsid w:val="007F11B5"/>
    <w:rsid w:val="007F2A49"/>
    <w:rsid w:val="007F2DFB"/>
    <w:rsid w:val="007F3C71"/>
    <w:rsid w:val="007F4F1D"/>
    <w:rsid w:val="007F502F"/>
    <w:rsid w:val="007F5229"/>
    <w:rsid w:val="007F5940"/>
    <w:rsid w:val="007F5F30"/>
    <w:rsid w:val="007F609F"/>
    <w:rsid w:val="007F60D8"/>
    <w:rsid w:val="007F6C23"/>
    <w:rsid w:val="007F6C29"/>
    <w:rsid w:val="007F73B5"/>
    <w:rsid w:val="00800804"/>
    <w:rsid w:val="008009C1"/>
    <w:rsid w:val="00800E4B"/>
    <w:rsid w:val="00801F3E"/>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201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785"/>
    <w:rsid w:val="0084641B"/>
    <w:rsid w:val="008476BF"/>
    <w:rsid w:val="00847739"/>
    <w:rsid w:val="00847BA8"/>
    <w:rsid w:val="0085041E"/>
    <w:rsid w:val="00850493"/>
    <w:rsid w:val="00850D3C"/>
    <w:rsid w:val="00850E8F"/>
    <w:rsid w:val="0085174E"/>
    <w:rsid w:val="008518F2"/>
    <w:rsid w:val="00851C56"/>
    <w:rsid w:val="0085656C"/>
    <w:rsid w:val="00857EB4"/>
    <w:rsid w:val="00857EC5"/>
    <w:rsid w:val="00857F3D"/>
    <w:rsid w:val="00860D3E"/>
    <w:rsid w:val="00861779"/>
    <w:rsid w:val="008621F5"/>
    <w:rsid w:val="00862D44"/>
    <w:rsid w:val="00862DFE"/>
    <w:rsid w:val="008638B5"/>
    <w:rsid w:val="0086471D"/>
    <w:rsid w:val="00864F88"/>
    <w:rsid w:val="0086506A"/>
    <w:rsid w:val="0086527B"/>
    <w:rsid w:val="00866E4A"/>
    <w:rsid w:val="00867433"/>
    <w:rsid w:val="00870311"/>
    <w:rsid w:val="00870589"/>
    <w:rsid w:val="00871C7D"/>
    <w:rsid w:val="00871F53"/>
    <w:rsid w:val="00872AFD"/>
    <w:rsid w:val="00873050"/>
    <w:rsid w:val="00873537"/>
    <w:rsid w:val="008739A2"/>
    <w:rsid w:val="00874EC0"/>
    <w:rsid w:val="00875F33"/>
    <w:rsid w:val="00876036"/>
    <w:rsid w:val="00876B2E"/>
    <w:rsid w:val="0087796D"/>
    <w:rsid w:val="00877A1F"/>
    <w:rsid w:val="00877AD1"/>
    <w:rsid w:val="00877B04"/>
    <w:rsid w:val="008802B4"/>
    <w:rsid w:val="008814B7"/>
    <w:rsid w:val="0088282A"/>
    <w:rsid w:val="00883AB9"/>
    <w:rsid w:val="00884426"/>
    <w:rsid w:val="008852F3"/>
    <w:rsid w:val="00885811"/>
    <w:rsid w:val="0088689C"/>
    <w:rsid w:val="00886B60"/>
    <w:rsid w:val="0088723E"/>
    <w:rsid w:val="00887644"/>
    <w:rsid w:val="00891583"/>
    <w:rsid w:val="00891D36"/>
    <w:rsid w:val="00892424"/>
    <w:rsid w:val="008933E5"/>
    <w:rsid w:val="008934B8"/>
    <w:rsid w:val="008946DD"/>
    <w:rsid w:val="00895B18"/>
    <w:rsid w:val="00895E0C"/>
    <w:rsid w:val="00895E5E"/>
    <w:rsid w:val="008A1AF6"/>
    <w:rsid w:val="008A1AFF"/>
    <w:rsid w:val="008A2757"/>
    <w:rsid w:val="008A40A8"/>
    <w:rsid w:val="008A4152"/>
    <w:rsid w:val="008A41D7"/>
    <w:rsid w:val="008A469B"/>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64A8"/>
    <w:rsid w:val="008C778F"/>
    <w:rsid w:val="008C7A1E"/>
    <w:rsid w:val="008D0B81"/>
    <w:rsid w:val="008D0EB8"/>
    <w:rsid w:val="008D150B"/>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D21"/>
    <w:rsid w:val="008E5307"/>
    <w:rsid w:val="008E6BC5"/>
    <w:rsid w:val="008E6D06"/>
    <w:rsid w:val="008F019A"/>
    <w:rsid w:val="008F0858"/>
    <w:rsid w:val="008F14BF"/>
    <w:rsid w:val="008F16E4"/>
    <w:rsid w:val="008F2074"/>
    <w:rsid w:val="008F2C6F"/>
    <w:rsid w:val="008F3066"/>
    <w:rsid w:val="008F433A"/>
    <w:rsid w:val="008F459C"/>
    <w:rsid w:val="008F4CCA"/>
    <w:rsid w:val="009002BB"/>
    <w:rsid w:val="009009E1"/>
    <w:rsid w:val="009015B7"/>
    <w:rsid w:val="00901C19"/>
    <w:rsid w:val="009023A4"/>
    <w:rsid w:val="009034F6"/>
    <w:rsid w:val="00903B4C"/>
    <w:rsid w:val="00904830"/>
    <w:rsid w:val="00905B27"/>
    <w:rsid w:val="00906308"/>
    <w:rsid w:val="00906D89"/>
    <w:rsid w:val="009071EA"/>
    <w:rsid w:val="00907412"/>
    <w:rsid w:val="00907BC2"/>
    <w:rsid w:val="00907E4B"/>
    <w:rsid w:val="00911A6D"/>
    <w:rsid w:val="00913C77"/>
    <w:rsid w:val="00914E9E"/>
    <w:rsid w:val="009172D6"/>
    <w:rsid w:val="009174B5"/>
    <w:rsid w:val="00920143"/>
    <w:rsid w:val="00920BF1"/>
    <w:rsid w:val="00920F90"/>
    <w:rsid w:val="00921986"/>
    <w:rsid w:val="009225C5"/>
    <w:rsid w:val="00922E9F"/>
    <w:rsid w:val="0092308E"/>
    <w:rsid w:val="009234CD"/>
    <w:rsid w:val="009238DC"/>
    <w:rsid w:val="00924516"/>
    <w:rsid w:val="009257F4"/>
    <w:rsid w:val="009259D3"/>
    <w:rsid w:val="00926E53"/>
    <w:rsid w:val="00931128"/>
    <w:rsid w:val="00931E00"/>
    <w:rsid w:val="0093222E"/>
    <w:rsid w:val="00932256"/>
    <w:rsid w:val="0093256B"/>
    <w:rsid w:val="00932C4D"/>
    <w:rsid w:val="009330B0"/>
    <w:rsid w:val="009347B7"/>
    <w:rsid w:val="00934850"/>
    <w:rsid w:val="009364E4"/>
    <w:rsid w:val="00936D6B"/>
    <w:rsid w:val="00941195"/>
    <w:rsid w:val="009411F6"/>
    <w:rsid w:val="009419EB"/>
    <w:rsid w:val="00942BEB"/>
    <w:rsid w:val="00943AF7"/>
    <w:rsid w:val="00943C2D"/>
    <w:rsid w:val="0094423D"/>
    <w:rsid w:val="00944CB2"/>
    <w:rsid w:val="00945451"/>
    <w:rsid w:val="00947FA1"/>
    <w:rsid w:val="00951850"/>
    <w:rsid w:val="00951961"/>
    <w:rsid w:val="00952F9C"/>
    <w:rsid w:val="00953112"/>
    <w:rsid w:val="0095317C"/>
    <w:rsid w:val="00953FE8"/>
    <w:rsid w:val="00955009"/>
    <w:rsid w:val="009556BA"/>
    <w:rsid w:val="00955BB2"/>
    <w:rsid w:val="0095636B"/>
    <w:rsid w:val="00956CAE"/>
    <w:rsid w:val="00957EB9"/>
    <w:rsid w:val="009637DB"/>
    <w:rsid w:val="00964518"/>
    <w:rsid w:val="0096673B"/>
    <w:rsid w:val="00966F48"/>
    <w:rsid w:val="00967AAA"/>
    <w:rsid w:val="009700C4"/>
    <w:rsid w:val="009706F4"/>
    <w:rsid w:val="00970EB3"/>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952"/>
    <w:rsid w:val="00986A03"/>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273"/>
    <w:rsid w:val="009A22FB"/>
    <w:rsid w:val="009A27BE"/>
    <w:rsid w:val="009A373F"/>
    <w:rsid w:val="009A3C16"/>
    <w:rsid w:val="009A3CDC"/>
    <w:rsid w:val="009A49F9"/>
    <w:rsid w:val="009A5D64"/>
    <w:rsid w:val="009A7140"/>
    <w:rsid w:val="009B0129"/>
    <w:rsid w:val="009B0564"/>
    <w:rsid w:val="009B1877"/>
    <w:rsid w:val="009B2CBD"/>
    <w:rsid w:val="009B2ED0"/>
    <w:rsid w:val="009B3291"/>
    <w:rsid w:val="009B34D3"/>
    <w:rsid w:val="009B50A8"/>
    <w:rsid w:val="009B52C0"/>
    <w:rsid w:val="009B5964"/>
    <w:rsid w:val="009B663E"/>
    <w:rsid w:val="009B787D"/>
    <w:rsid w:val="009C085A"/>
    <w:rsid w:val="009C169B"/>
    <w:rsid w:val="009C3DC1"/>
    <w:rsid w:val="009C415B"/>
    <w:rsid w:val="009C50FE"/>
    <w:rsid w:val="009C59D5"/>
    <w:rsid w:val="009C661E"/>
    <w:rsid w:val="009C73A6"/>
    <w:rsid w:val="009C75B5"/>
    <w:rsid w:val="009C7A50"/>
    <w:rsid w:val="009C7B37"/>
    <w:rsid w:val="009C7EF0"/>
    <w:rsid w:val="009C7F14"/>
    <w:rsid w:val="009D0208"/>
    <w:rsid w:val="009D0481"/>
    <w:rsid w:val="009D177B"/>
    <w:rsid w:val="009D1D2D"/>
    <w:rsid w:val="009D1E1C"/>
    <w:rsid w:val="009D3C69"/>
    <w:rsid w:val="009D502B"/>
    <w:rsid w:val="009D5C43"/>
    <w:rsid w:val="009D7433"/>
    <w:rsid w:val="009E083B"/>
    <w:rsid w:val="009E14B9"/>
    <w:rsid w:val="009E193F"/>
    <w:rsid w:val="009E3304"/>
    <w:rsid w:val="009E334A"/>
    <w:rsid w:val="009E47DA"/>
    <w:rsid w:val="009E6070"/>
    <w:rsid w:val="009E61F6"/>
    <w:rsid w:val="009E682B"/>
    <w:rsid w:val="009E7941"/>
    <w:rsid w:val="009E7D0F"/>
    <w:rsid w:val="009F26EE"/>
    <w:rsid w:val="009F2ACF"/>
    <w:rsid w:val="009F3710"/>
    <w:rsid w:val="00A01052"/>
    <w:rsid w:val="00A01121"/>
    <w:rsid w:val="00A0201F"/>
    <w:rsid w:val="00A03A68"/>
    <w:rsid w:val="00A07C16"/>
    <w:rsid w:val="00A110E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57EF"/>
    <w:rsid w:val="00A30D70"/>
    <w:rsid w:val="00A34A4F"/>
    <w:rsid w:val="00A34CD9"/>
    <w:rsid w:val="00A34DB1"/>
    <w:rsid w:val="00A353AB"/>
    <w:rsid w:val="00A35FE5"/>
    <w:rsid w:val="00A360C3"/>
    <w:rsid w:val="00A3656C"/>
    <w:rsid w:val="00A36B75"/>
    <w:rsid w:val="00A375B3"/>
    <w:rsid w:val="00A3777B"/>
    <w:rsid w:val="00A4122A"/>
    <w:rsid w:val="00A413AC"/>
    <w:rsid w:val="00A43C1C"/>
    <w:rsid w:val="00A4630E"/>
    <w:rsid w:val="00A47171"/>
    <w:rsid w:val="00A5026D"/>
    <w:rsid w:val="00A506ED"/>
    <w:rsid w:val="00A50B9B"/>
    <w:rsid w:val="00A53354"/>
    <w:rsid w:val="00A53381"/>
    <w:rsid w:val="00A54A98"/>
    <w:rsid w:val="00A5702E"/>
    <w:rsid w:val="00A57CB9"/>
    <w:rsid w:val="00A608BB"/>
    <w:rsid w:val="00A616F1"/>
    <w:rsid w:val="00A62445"/>
    <w:rsid w:val="00A62970"/>
    <w:rsid w:val="00A62BC0"/>
    <w:rsid w:val="00A63750"/>
    <w:rsid w:val="00A63FC8"/>
    <w:rsid w:val="00A66766"/>
    <w:rsid w:val="00A67724"/>
    <w:rsid w:val="00A70371"/>
    <w:rsid w:val="00A716A2"/>
    <w:rsid w:val="00A716D5"/>
    <w:rsid w:val="00A71DA4"/>
    <w:rsid w:val="00A727B3"/>
    <w:rsid w:val="00A73090"/>
    <w:rsid w:val="00A736C5"/>
    <w:rsid w:val="00A74751"/>
    <w:rsid w:val="00A74EC7"/>
    <w:rsid w:val="00A76474"/>
    <w:rsid w:val="00A7669E"/>
    <w:rsid w:val="00A768D5"/>
    <w:rsid w:val="00A76989"/>
    <w:rsid w:val="00A77DF6"/>
    <w:rsid w:val="00A80C0D"/>
    <w:rsid w:val="00A82D10"/>
    <w:rsid w:val="00A82F28"/>
    <w:rsid w:val="00A832B5"/>
    <w:rsid w:val="00A83946"/>
    <w:rsid w:val="00A83F6A"/>
    <w:rsid w:val="00A8575D"/>
    <w:rsid w:val="00A8584B"/>
    <w:rsid w:val="00A85AE3"/>
    <w:rsid w:val="00A85FF7"/>
    <w:rsid w:val="00A86573"/>
    <w:rsid w:val="00A87996"/>
    <w:rsid w:val="00A910C1"/>
    <w:rsid w:val="00A965DF"/>
    <w:rsid w:val="00A96AD8"/>
    <w:rsid w:val="00A96B0B"/>
    <w:rsid w:val="00A96BFF"/>
    <w:rsid w:val="00A96CE2"/>
    <w:rsid w:val="00AA2DCA"/>
    <w:rsid w:val="00AA2E48"/>
    <w:rsid w:val="00AA2E98"/>
    <w:rsid w:val="00AA3201"/>
    <w:rsid w:val="00AA4292"/>
    <w:rsid w:val="00AA4D84"/>
    <w:rsid w:val="00AA58E0"/>
    <w:rsid w:val="00AA7589"/>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0A3A"/>
    <w:rsid w:val="00AD1C5A"/>
    <w:rsid w:val="00AD2F04"/>
    <w:rsid w:val="00AD3032"/>
    <w:rsid w:val="00AD3126"/>
    <w:rsid w:val="00AD3E68"/>
    <w:rsid w:val="00AD449F"/>
    <w:rsid w:val="00AD4579"/>
    <w:rsid w:val="00AD458E"/>
    <w:rsid w:val="00AD5B56"/>
    <w:rsid w:val="00AD6163"/>
    <w:rsid w:val="00AD67C1"/>
    <w:rsid w:val="00AE1110"/>
    <w:rsid w:val="00AE24B1"/>
    <w:rsid w:val="00AE3FC5"/>
    <w:rsid w:val="00AE4166"/>
    <w:rsid w:val="00AF1660"/>
    <w:rsid w:val="00AF17D0"/>
    <w:rsid w:val="00AF2B57"/>
    <w:rsid w:val="00AF4393"/>
    <w:rsid w:val="00AF4ECD"/>
    <w:rsid w:val="00AF5958"/>
    <w:rsid w:val="00AF5B97"/>
    <w:rsid w:val="00B001BC"/>
    <w:rsid w:val="00B008E0"/>
    <w:rsid w:val="00B00CAD"/>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5B2C"/>
    <w:rsid w:val="00B27E92"/>
    <w:rsid w:val="00B3007C"/>
    <w:rsid w:val="00B30493"/>
    <w:rsid w:val="00B316C8"/>
    <w:rsid w:val="00B3187D"/>
    <w:rsid w:val="00B32160"/>
    <w:rsid w:val="00B32481"/>
    <w:rsid w:val="00B331E0"/>
    <w:rsid w:val="00B34487"/>
    <w:rsid w:val="00B3451C"/>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4CEA"/>
    <w:rsid w:val="00B4537F"/>
    <w:rsid w:val="00B463B9"/>
    <w:rsid w:val="00B46FB6"/>
    <w:rsid w:val="00B47123"/>
    <w:rsid w:val="00B5064F"/>
    <w:rsid w:val="00B516DC"/>
    <w:rsid w:val="00B526A9"/>
    <w:rsid w:val="00B52C27"/>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3FC9"/>
    <w:rsid w:val="00B953D8"/>
    <w:rsid w:val="00B9575E"/>
    <w:rsid w:val="00B961B2"/>
    <w:rsid w:val="00B9644C"/>
    <w:rsid w:val="00B96AB6"/>
    <w:rsid w:val="00B96CEA"/>
    <w:rsid w:val="00B97FD9"/>
    <w:rsid w:val="00BA066B"/>
    <w:rsid w:val="00BA1C0F"/>
    <w:rsid w:val="00BA29F0"/>
    <w:rsid w:val="00BA60E0"/>
    <w:rsid w:val="00BA63E1"/>
    <w:rsid w:val="00BA768E"/>
    <w:rsid w:val="00BB0E59"/>
    <w:rsid w:val="00BB4FB5"/>
    <w:rsid w:val="00BB5033"/>
    <w:rsid w:val="00BB6328"/>
    <w:rsid w:val="00BB710E"/>
    <w:rsid w:val="00BB793E"/>
    <w:rsid w:val="00BC0482"/>
    <w:rsid w:val="00BC127C"/>
    <w:rsid w:val="00BC1DE0"/>
    <w:rsid w:val="00BC21AA"/>
    <w:rsid w:val="00BC24AD"/>
    <w:rsid w:val="00BC42C8"/>
    <w:rsid w:val="00BC58EA"/>
    <w:rsid w:val="00BC648B"/>
    <w:rsid w:val="00BC6E30"/>
    <w:rsid w:val="00BC6F67"/>
    <w:rsid w:val="00BD09A0"/>
    <w:rsid w:val="00BD10F2"/>
    <w:rsid w:val="00BD1223"/>
    <w:rsid w:val="00BD18A1"/>
    <w:rsid w:val="00BD2D5F"/>
    <w:rsid w:val="00BD2E52"/>
    <w:rsid w:val="00BD4EF2"/>
    <w:rsid w:val="00BD6A73"/>
    <w:rsid w:val="00BD7846"/>
    <w:rsid w:val="00BE1AA0"/>
    <w:rsid w:val="00BE23F7"/>
    <w:rsid w:val="00BE274A"/>
    <w:rsid w:val="00BE381A"/>
    <w:rsid w:val="00BE5529"/>
    <w:rsid w:val="00BE6260"/>
    <w:rsid w:val="00BE7767"/>
    <w:rsid w:val="00BF0F0D"/>
    <w:rsid w:val="00BF1E22"/>
    <w:rsid w:val="00BF2449"/>
    <w:rsid w:val="00BF2A90"/>
    <w:rsid w:val="00BF782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2EB"/>
    <w:rsid w:val="00C168A8"/>
    <w:rsid w:val="00C17FBF"/>
    <w:rsid w:val="00C20642"/>
    <w:rsid w:val="00C20FA8"/>
    <w:rsid w:val="00C2294D"/>
    <w:rsid w:val="00C2341E"/>
    <w:rsid w:val="00C237A1"/>
    <w:rsid w:val="00C244F1"/>
    <w:rsid w:val="00C2490F"/>
    <w:rsid w:val="00C24E3A"/>
    <w:rsid w:val="00C25E1D"/>
    <w:rsid w:val="00C26130"/>
    <w:rsid w:val="00C26177"/>
    <w:rsid w:val="00C2768A"/>
    <w:rsid w:val="00C30C29"/>
    <w:rsid w:val="00C310DF"/>
    <w:rsid w:val="00C31125"/>
    <w:rsid w:val="00C31391"/>
    <w:rsid w:val="00C31411"/>
    <w:rsid w:val="00C314FC"/>
    <w:rsid w:val="00C31611"/>
    <w:rsid w:val="00C318C2"/>
    <w:rsid w:val="00C32027"/>
    <w:rsid w:val="00C36530"/>
    <w:rsid w:val="00C37915"/>
    <w:rsid w:val="00C379CC"/>
    <w:rsid w:val="00C37D90"/>
    <w:rsid w:val="00C40806"/>
    <w:rsid w:val="00C42374"/>
    <w:rsid w:val="00C4304D"/>
    <w:rsid w:val="00C44184"/>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1C0C"/>
    <w:rsid w:val="00C62244"/>
    <w:rsid w:val="00C6233F"/>
    <w:rsid w:val="00C6325C"/>
    <w:rsid w:val="00C634C6"/>
    <w:rsid w:val="00C64E0D"/>
    <w:rsid w:val="00C668D8"/>
    <w:rsid w:val="00C70520"/>
    <w:rsid w:val="00C709A5"/>
    <w:rsid w:val="00C72DD3"/>
    <w:rsid w:val="00C73EA6"/>
    <w:rsid w:val="00C7504E"/>
    <w:rsid w:val="00C75EA3"/>
    <w:rsid w:val="00C768CE"/>
    <w:rsid w:val="00C76CD5"/>
    <w:rsid w:val="00C7792D"/>
    <w:rsid w:val="00C77A6E"/>
    <w:rsid w:val="00C77DE5"/>
    <w:rsid w:val="00C805A2"/>
    <w:rsid w:val="00C805E0"/>
    <w:rsid w:val="00C82266"/>
    <w:rsid w:val="00C823F7"/>
    <w:rsid w:val="00C82448"/>
    <w:rsid w:val="00C824E7"/>
    <w:rsid w:val="00C82BDC"/>
    <w:rsid w:val="00C83F5D"/>
    <w:rsid w:val="00C84EFF"/>
    <w:rsid w:val="00C850C0"/>
    <w:rsid w:val="00C85518"/>
    <w:rsid w:val="00C863EC"/>
    <w:rsid w:val="00C8688D"/>
    <w:rsid w:val="00C86BAC"/>
    <w:rsid w:val="00C86E30"/>
    <w:rsid w:val="00C873D4"/>
    <w:rsid w:val="00C87628"/>
    <w:rsid w:val="00C87E5C"/>
    <w:rsid w:val="00C905D4"/>
    <w:rsid w:val="00C90D27"/>
    <w:rsid w:val="00C919D7"/>
    <w:rsid w:val="00C91E3B"/>
    <w:rsid w:val="00C91F0E"/>
    <w:rsid w:val="00C91F52"/>
    <w:rsid w:val="00C9273B"/>
    <w:rsid w:val="00C9284B"/>
    <w:rsid w:val="00C93B52"/>
    <w:rsid w:val="00C94271"/>
    <w:rsid w:val="00C94560"/>
    <w:rsid w:val="00C94C38"/>
    <w:rsid w:val="00C95520"/>
    <w:rsid w:val="00C96121"/>
    <w:rsid w:val="00C96130"/>
    <w:rsid w:val="00C96185"/>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42D"/>
    <w:rsid w:val="00CB25B0"/>
    <w:rsid w:val="00CB2D84"/>
    <w:rsid w:val="00CB42DE"/>
    <w:rsid w:val="00CB512B"/>
    <w:rsid w:val="00CB71F8"/>
    <w:rsid w:val="00CB7347"/>
    <w:rsid w:val="00CC05FA"/>
    <w:rsid w:val="00CC231C"/>
    <w:rsid w:val="00CC233D"/>
    <w:rsid w:val="00CC318A"/>
    <w:rsid w:val="00CC5118"/>
    <w:rsid w:val="00CD08AA"/>
    <w:rsid w:val="00CD0A15"/>
    <w:rsid w:val="00CD0BFF"/>
    <w:rsid w:val="00CD2591"/>
    <w:rsid w:val="00CD26C8"/>
    <w:rsid w:val="00CD29DB"/>
    <w:rsid w:val="00CD2E5B"/>
    <w:rsid w:val="00CD306C"/>
    <w:rsid w:val="00CD31DC"/>
    <w:rsid w:val="00CD3801"/>
    <w:rsid w:val="00CD5393"/>
    <w:rsid w:val="00CD5828"/>
    <w:rsid w:val="00CD5FB7"/>
    <w:rsid w:val="00CE195A"/>
    <w:rsid w:val="00CE1C45"/>
    <w:rsid w:val="00CE249C"/>
    <w:rsid w:val="00CE26BD"/>
    <w:rsid w:val="00CE396C"/>
    <w:rsid w:val="00CE3CB6"/>
    <w:rsid w:val="00CE3DF7"/>
    <w:rsid w:val="00CE4539"/>
    <w:rsid w:val="00CE5ADC"/>
    <w:rsid w:val="00CE645D"/>
    <w:rsid w:val="00CE6546"/>
    <w:rsid w:val="00CE7147"/>
    <w:rsid w:val="00CE7414"/>
    <w:rsid w:val="00CF029F"/>
    <w:rsid w:val="00CF1928"/>
    <w:rsid w:val="00CF2776"/>
    <w:rsid w:val="00CF29B4"/>
    <w:rsid w:val="00CF440F"/>
    <w:rsid w:val="00CF6D21"/>
    <w:rsid w:val="00CF72DA"/>
    <w:rsid w:val="00CF781F"/>
    <w:rsid w:val="00CF7F5B"/>
    <w:rsid w:val="00D00A8B"/>
    <w:rsid w:val="00D03D20"/>
    <w:rsid w:val="00D042B6"/>
    <w:rsid w:val="00D045E1"/>
    <w:rsid w:val="00D06EC5"/>
    <w:rsid w:val="00D06FF8"/>
    <w:rsid w:val="00D079B6"/>
    <w:rsid w:val="00D100B8"/>
    <w:rsid w:val="00D11E4F"/>
    <w:rsid w:val="00D1287A"/>
    <w:rsid w:val="00D13073"/>
    <w:rsid w:val="00D13248"/>
    <w:rsid w:val="00D13F33"/>
    <w:rsid w:val="00D15A27"/>
    <w:rsid w:val="00D15C91"/>
    <w:rsid w:val="00D176A3"/>
    <w:rsid w:val="00D178B4"/>
    <w:rsid w:val="00D17FB6"/>
    <w:rsid w:val="00D201AE"/>
    <w:rsid w:val="00D20DB9"/>
    <w:rsid w:val="00D20E8A"/>
    <w:rsid w:val="00D22BF4"/>
    <w:rsid w:val="00D234DF"/>
    <w:rsid w:val="00D23C2A"/>
    <w:rsid w:val="00D23DDF"/>
    <w:rsid w:val="00D24F61"/>
    <w:rsid w:val="00D25A9D"/>
    <w:rsid w:val="00D25F07"/>
    <w:rsid w:val="00D27087"/>
    <w:rsid w:val="00D30135"/>
    <w:rsid w:val="00D30E20"/>
    <w:rsid w:val="00D32120"/>
    <w:rsid w:val="00D321AC"/>
    <w:rsid w:val="00D32D6A"/>
    <w:rsid w:val="00D33706"/>
    <w:rsid w:val="00D33E17"/>
    <w:rsid w:val="00D36543"/>
    <w:rsid w:val="00D36603"/>
    <w:rsid w:val="00D36805"/>
    <w:rsid w:val="00D36E5A"/>
    <w:rsid w:val="00D36F0D"/>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3028"/>
    <w:rsid w:val="00D539D1"/>
    <w:rsid w:val="00D559BF"/>
    <w:rsid w:val="00D55B1A"/>
    <w:rsid w:val="00D55FCA"/>
    <w:rsid w:val="00D5626F"/>
    <w:rsid w:val="00D57441"/>
    <w:rsid w:val="00D60924"/>
    <w:rsid w:val="00D61140"/>
    <w:rsid w:val="00D614AF"/>
    <w:rsid w:val="00D618AE"/>
    <w:rsid w:val="00D624D9"/>
    <w:rsid w:val="00D62701"/>
    <w:rsid w:val="00D629A4"/>
    <w:rsid w:val="00D65CD4"/>
    <w:rsid w:val="00D65FD8"/>
    <w:rsid w:val="00D66BA9"/>
    <w:rsid w:val="00D70E25"/>
    <w:rsid w:val="00D7142C"/>
    <w:rsid w:val="00D72895"/>
    <w:rsid w:val="00D72AE2"/>
    <w:rsid w:val="00D73BD0"/>
    <w:rsid w:val="00D75398"/>
    <w:rsid w:val="00D75C18"/>
    <w:rsid w:val="00D761F7"/>
    <w:rsid w:val="00D76E8B"/>
    <w:rsid w:val="00D776F1"/>
    <w:rsid w:val="00D812B2"/>
    <w:rsid w:val="00D822AE"/>
    <w:rsid w:val="00D82BC1"/>
    <w:rsid w:val="00D8398A"/>
    <w:rsid w:val="00D83BA6"/>
    <w:rsid w:val="00D853A5"/>
    <w:rsid w:val="00D86C74"/>
    <w:rsid w:val="00D86FE2"/>
    <w:rsid w:val="00D9004B"/>
    <w:rsid w:val="00D905D2"/>
    <w:rsid w:val="00D90951"/>
    <w:rsid w:val="00D91048"/>
    <w:rsid w:val="00D91121"/>
    <w:rsid w:val="00D9130F"/>
    <w:rsid w:val="00D9180F"/>
    <w:rsid w:val="00D91E64"/>
    <w:rsid w:val="00D93FA9"/>
    <w:rsid w:val="00D94744"/>
    <w:rsid w:val="00D94908"/>
    <w:rsid w:val="00D95D5A"/>
    <w:rsid w:val="00D95EE2"/>
    <w:rsid w:val="00D965E3"/>
    <w:rsid w:val="00D973A3"/>
    <w:rsid w:val="00DA0117"/>
    <w:rsid w:val="00DA0136"/>
    <w:rsid w:val="00DA1724"/>
    <w:rsid w:val="00DA22D3"/>
    <w:rsid w:val="00DA351B"/>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E32"/>
    <w:rsid w:val="00DB7556"/>
    <w:rsid w:val="00DB79B4"/>
    <w:rsid w:val="00DB7C6D"/>
    <w:rsid w:val="00DC03A5"/>
    <w:rsid w:val="00DC0787"/>
    <w:rsid w:val="00DC14B9"/>
    <w:rsid w:val="00DC1982"/>
    <w:rsid w:val="00DC1CB1"/>
    <w:rsid w:val="00DC1F48"/>
    <w:rsid w:val="00DC3604"/>
    <w:rsid w:val="00DC428A"/>
    <w:rsid w:val="00DC47C1"/>
    <w:rsid w:val="00DC4EFB"/>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53BF"/>
    <w:rsid w:val="00DD5EC6"/>
    <w:rsid w:val="00DD6FA5"/>
    <w:rsid w:val="00DD7DEA"/>
    <w:rsid w:val="00DE02B7"/>
    <w:rsid w:val="00DE1FB4"/>
    <w:rsid w:val="00DE2551"/>
    <w:rsid w:val="00DE329C"/>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4DA0"/>
    <w:rsid w:val="00DF541F"/>
    <w:rsid w:val="00DF5D77"/>
    <w:rsid w:val="00DF6892"/>
    <w:rsid w:val="00DF6913"/>
    <w:rsid w:val="00DF771E"/>
    <w:rsid w:val="00DF798F"/>
    <w:rsid w:val="00E0015B"/>
    <w:rsid w:val="00E00545"/>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6F99"/>
    <w:rsid w:val="00E27517"/>
    <w:rsid w:val="00E2793C"/>
    <w:rsid w:val="00E27EF0"/>
    <w:rsid w:val="00E3010C"/>
    <w:rsid w:val="00E301F6"/>
    <w:rsid w:val="00E309DB"/>
    <w:rsid w:val="00E30DB0"/>
    <w:rsid w:val="00E33D55"/>
    <w:rsid w:val="00E33F49"/>
    <w:rsid w:val="00E348B9"/>
    <w:rsid w:val="00E37215"/>
    <w:rsid w:val="00E408C9"/>
    <w:rsid w:val="00E41DA1"/>
    <w:rsid w:val="00E4256C"/>
    <w:rsid w:val="00E42771"/>
    <w:rsid w:val="00E42C30"/>
    <w:rsid w:val="00E43FDF"/>
    <w:rsid w:val="00E441E7"/>
    <w:rsid w:val="00E447E9"/>
    <w:rsid w:val="00E451F1"/>
    <w:rsid w:val="00E45F7C"/>
    <w:rsid w:val="00E46826"/>
    <w:rsid w:val="00E47E72"/>
    <w:rsid w:val="00E50929"/>
    <w:rsid w:val="00E50A14"/>
    <w:rsid w:val="00E50CB1"/>
    <w:rsid w:val="00E513C5"/>
    <w:rsid w:val="00E51867"/>
    <w:rsid w:val="00E5205F"/>
    <w:rsid w:val="00E52084"/>
    <w:rsid w:val="00E53904"/>
    <w:rsid w:val="00E53979"/>
    <w:rsid w:val="00E53D29"/>
    <w:rsid w:val="00E54CFD"/>
    <w:rsid w:val="00E5765D"/>
    <w:rsid w:val="00E5776D"/>
    <w:rsid w:val="00E6076F"/>
    <w:rsid w:val="00E6233D"/>
    <w:rsid w:val="00E629D3"/>
    <w:rsid w:val="00E63593"/>
    <w:rsid w:val="00E63FFB"/>
    <w:rsid w:val="00E64574"/>
    <w:rsid w:val="00E658BB"/>
    <w:rsid w:val="00E65DCD"/>
    <w:rsid w:val="00E66C40"/>
    <w:rsid w:val="00E66F4B"/>
    <w:rsid w:val="00E701AE"/>
    <w:rsid w:val="00E7186A"/>
    <w:rsid w:val="00E71C34"/>
    <w:rsid w:val="00E71F83"/>
    <w:rsid w:val="00E72762"/>
    <w:rsid w:val="00E72A5D"/>
    <w:rsid w:val="00E73EBC"/>
    <w:rsid w:val="00E754FA"/>
    <w:rsid w:val="00E75660"/>
    <w:rsid w:val="00E7597D"/>
    <w:rsid w:val="00E766E7"/>
    <w:rsid w:val="00E76A9A"/>
    <w:rsid w:val="00E80438"/>
    <w:rsid w:val="00E80F7F"/>
    <w:rsid w:val="00E81BA9"/>
    <w:rsid w:val="00E82A53"/>
    <w:rsid w:val="00E83C55"/>
    <w:rsid w:val="00E83E6C"/>
    <w:rsid w:val="00E84162"/>
    <w:rsid w:val="00E85662"/>
    <w:rsid w:val="00E86F80"/>
    <w:rsid w:val="00E90303"/>
    <w:rsid w:val="00E91F24"/>
    <w:rsid w:val="00E92CC3"/>
    <w:rsid w:val="00E92EFE"/>
    <w:rsid w:val="00E930C2"/>
    <w:rsid w:val="00E94149"/>
    <w:rsid w:val="00E943A6"/>
    <w:rsid w:val="00E94402"/>
    <w:rsid w:val="00E94AD6"/>
    <w:rsid w:val="00E95343"/>
    <w:rsid w:val="00E9564A"/>
    <w:rsid w:val="00E9580B"/>
    <w:rsid w:val="00E961F2"/>
    <w:rsid w:val="00E966BF"/>
    <w:rsid w:val="00EA059C"/>
    <w:rsid w:val="00EA086A"/>
    <w:rsid w:val="00EA22F8"/>
    <w:rsid w:val="00EA2E04"/>
    <w:rsid w:val="00EA30CD"/>
    <w:rsid w:val="00EA42B4"/>
    <w:rsid w:val="00EA4C5D"/>
    <w:rsid w:val="00EA5225"/>
    <w:rsid w:val="00EA65C7"/>
    <w:rsid w:val="00EA757B"/>
    <w:rsid w:val="00EA79A1"/>
    <w:rsid w:val="00EB0285"/>
    <w:rsid w:val="00EB0B88"/>
    <w:rsid w:val="00EB2265"/>
    <w:rsid w:val="00EB232E"/>
    <w:rsid w:val="00EB280E"/>
    <w:rsid w:val="00EB3DE0"/>
    <w:rsid w:val="00EB544E"/>
    <w:rsid w:val="00EB57D0"/>
    <w:rsid w:val="00EB5D25"/>
    <w:rsid w:val="00EB5D7D"/>
    <w:rsid w:val="00EB6CEB"/>
    <w:rsid w:val="00EB7621"/>
    <w:rsid w:val="00EC34AE"/>
    <w:rsid w:val="00EC4668"/>
    <w:rsid w:val="00EC4CB2"/>
    <w:rsid w:val="00EC52A8"/>
    <w:rsid w:val="00EC6357"/>
    <w:rsid w:val="00EC650C"/>
    <w:rsid w:val="00ED0303"/>
    <w:rsid w:val="00ED04E7"/>
    <w:rsid w:val="00ED1C1C"/>
    <w:rsid w:val="00ED2185"/>
    <w:rsid w:val="00ED2898"/>
    <w:rsid w:val="00ED3917"/>
    <w:rsid w:val="00ED4EFC"/>
    <w:rsid w:val="00ED6DC7"/>
    <w:rsid w:val="00ED73A5"/>
    <w:rsid w:val="00EE0524"/>
    <w:rsid w:val="00EE0BE4"/>
    <w:rsid w:val="00EE12F0"/>
    <w:rsid w:val="00EE1468"/>
    <w:rsid w:val="00EE18BE"/>
    <w:rsid w:val="00EE20E6"/>
    <w:rsid w:val="00EE257B"/>
    <w:rsid w:val="00EE37B3"/>
    <w:rsid w:val="00EE5449"/>
    <w:rsid w:val="00EE56DC"/>
    <w:rsid w:val="00EE571B"/>
    <w:rsid w:val="00EE5B91"/>
    <w:rsid w:val="00EE63D5"/>
    <w:rsid w:val="00EE662C"/>
    <w:rsid w:val="00EE6E41"/>
    <w:rsid w:val="00EF1DCC"/>
    <w:rsid w:val="00EF2CE9"/>
    <w:rsid w:val="00EF3173"/>
    <w:rsid w:val="00EF336B"/>
    <w:rsid w:val="00EF4355"/>
    <w:rsid w:val="00EF47C9"/>
    <w:rsid w:val="00EF4EAD"/>
    <w:rsid w:val="00EF50B4"/>
    <w:rsid w:val="00EF5E4D"/>
    <w:rsid w:val="00EF6A98"/>
    <w:rsid w:val="00EF6BD5"/>
    <w:rsid w:val="00F001E8"/>
    <w:rsid w:val="00F00E11"/>
    <w:rsid w:val="00F01EBE"/>
    <w:rsid w:val="00F02173"/>
    <w:rsid w:val="00F0296F"/>
    <w:rsid w:val="00F03784"/>
    <w:rsid w:val="00F0561F"/>
    <w:rsid w:val="00F0589B"/>
    <w:rsid w:val="00F05905"/>
    <w:rsid w:val="00F05FE7"/>
    <w:rsid w:val="00F07CF7"/>
    <w:rsid w:val="00F10696"/>
    <w:rsid w:val="00F10C13"/>
    <w:rsid w:val="00F11073"/>
    <w:rsid w:val="00F13649"/>
    <w:rsid w:val="00F13A32"/>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27491"/>
    <w:rsid w:val="00F30427"/>
    <w:rsid w:val="00F32E4C"/>
    <w:rsid w:val="00F338B2"/>
    <w:rsid w:val="00F33EF3"/>
    <w:rsid w:val="00F34DB8"/>
    <w:rsid w:val="00F35F71"/>
    <w:rsid w:val="00F35FF3"/>
    <w:rsid w:val="00F363B4"/>
    <w:rsid w:val="00F37381"/>
    <w:rsid w:val="00F37903"/>
    <w:rsid w:val="00F37D59"/>
    <w:rsid w:val="00F37E94"/>
    <w:rsid w:val="00F400C9"/>
    <w:rsid w:val="00F404B7"/>
    <w:rsid w:val="00F40AC6"/>
    <w:rsid w:val="00F42505"/>
    <w:rsid w:val="00F4282A"/>
    <w:rsid w:val="00F43C0F"/>
    <w:rsid w:val="00F44236"/>
    <w:rsid w:val="00F44A9B"/>
    <w:rsid w:val="00F45718"/>
    <w:rsid w:val="00F4693A"/>
    <w:rsid w:val="00F46FA1"/>
    <w:rsid w:val="00F4741D"/>
    <w:rsid w:val="00F476B4"/>
    <w:rsid w:val="00F51E6B"/>
    <w:rsid w:val="00F520B2"/>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180D"/>
    <w:rsid w:val="00F8321B"/>
    <w:rsid w:val="00F84E85"/>
    <w:rsid w:val="00F85848"/>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17B"/>
    <w:rsid w:val="00FA438C"/>
    <w:rsid w:val="00FA4D0A"/>
    <w:rsid w:val="00FA5735"/>
    <w:rsid w:val="00FA78C6"/>
    <w:rsid w:val="00FB22EC"/>
    <w:rsid w:val="00FB264A"/>
    <w:rsid w:val="00FB27EF"/>
    <w:rsid w:val="00FB2B3B"/>
    <w:rsid w:val="00FB2E7C"/>
    <w:rsid w:val="00FB3482"/>
    <w:rsid w:val="00FB4289"/>
    <w:rsid w:val="00FB5004"/>
    <w:rsid w:val="00FB55B0"/>
    <w:rsid w:val="00FB6F60"/>
    <w:rsid w:val="00FC0542"/>
    <w:rsid w:val="00FC0755"/>
    <w:rsid w:val="00FC095D"/>
    <w:rsid w:val="00FC1436"/>
    <w:rsid w:val="00FC28E3"/>
    <w:rsid w:val="00FC2C8D"/>
    <w:rsid w:val="00FC2FBD"/>
    <w:rsid w:val="00FC3E73"/>
    <w:rsid w:val="00FC7405"/>
    <w:rsid w:val="00FC7516"/>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064"/>
    <w:rsid w:val="00FE02D9"/>
    <w:rsid w:val="00FE0B50"/>
    <w:rsid w:val="00FE2706"/>
    <w:rsid w:val="00FE279B"/>
    <w:rsid w:val="00FE2B35"/>
    <w:rsid w:val="00FE2CBA"/>
    <w:rsid w:val="00FE409F"/>
    <w:rsid w:val="00FE65B0"/>
    <w:rsid w:val="00FE7091"/>
    <w:rsid w:val="00FE7130"/>
    <w:rsid w:val="00FE7F1A"/>
    <w:rsid w:val="00FF0434"/>
    <w:rsid w:val="00FF2048"/>
    <w:rsid w:val="00FF3F4F"/>
    <w:rsid w:val="00FF462D"/>
    <w:rsid w:val="00FF4892"/>
    <w:rsid w:val="00FF544D"/>
    <w:rsid w:val="00FF5CDA"/>
    <w:rsid w:val="00FF6DA6"/>
    <w:rsid w:val="00FF7D66"/>
    <w:rsid w:val="0FD6DB62"/>
    <w:rsid w:val="112A656A"/>
    <w:rsid w:val="1DBDCB58"/>
    <w:rsid w:val="1DFE8960"/>
    <w:rsid w:val="1FF8E216"/>
    <w:rsid w:val="377B209D"/>
    <w:rsid w:val="3B455FC3"/>
    <w:rsid w:val="3BAC56F2"/>
    <w:rsid w:val="3BCECCDE"/>
    <w:rsid w:val="3D7FF700"/>
    <w:rsid w:val="3DF7E2CD"/>
    <w:rsid w:val="3E7F5440"/>
    <w:rsid w:val="3ED5F7A4"/>
    <w:rsid w:val="3FDFBD87"/>
    <w:rsid w:val="3FF69B0C"/>
    <w:rsid w:val="42A78F35"/>
    <w:rsid w:val="4F87D47B"/>
    <w:rsid w:val="54BB354F"/>
    <w:rsid w:val="57FDB924"/>
    <w:rsid w:val="5D0A03B4"/>
    <w:rsid w:val="5F57B4E4"/>
    <w:rsid w:val="5FEB38CE"/>
    <w:rsid w:val="5FEB9DB9"/>
    <w:rsid w:val="6207136E"/>
    <w:rsid w:val="65526727"/>
    <w:rsid w:val="66AB1003"/>
    <w:rsid w:val="672F7AC6"/>
    <w:rsid w:val="6CB77797"/>
    <w:rsid w:val="6CFD608D"/>
    <w:rsid w:val="6D9F372C"/>
    <w:rsid w:val="6FBD38C8"/>
    <w:rsid w:val="6FEC8A8D"/>
    <w:rsid w:val="6FFFBD17"/>
    <w:rsid w:val="72832089"/>
    <w:rsid w:val="73C13D5B"/>
    <w:rsid w:val="766EDC78"/>
    <w:rsid w:val="773AE31C"/>
    <w:rsid w:val="773FF55B"/>
    <w:rsid w:val="7BAF6BFA"/>
    <w:rsid w:val="7D791F2E"/>
    <w:rsid w:val="7D8B2B8D"/>
    <w:rsid w:val="7F4778DF"/>
    <w:rsid w:val="7FAB4C0A"/>
    <w:rsid w:val="7FBB2C0C"/>
    <w:rsid w:val="7FCB3CD2"/>
    <w:rsid w:val="7FECDCEC"/>
    <w:rsid w:val="7FFD641B"/>
    <w:rsid w:val="9EFF6A40"/>
    <w:rsid w:val="A7B4AA7B"/>
    <w:rsid w:val="ABEFADA3"/>
    <w:rsid w:val="AD3F36AD"/>
    <w:rsid w:val="AFF72795"/>
    <w:rsid w:val="B3BFC155"/>
    <w:rsid w:val="B5AD38FD"/>
    <w:rsid w:val="BA3AAE4A"/>
    <w:rsid w:val="BAEDA37A"/>
    <w:rsid w:val="BBCE1310"/>
    <w:rsid w:val="BCB7674F"/>
    <w:rsid w:val="BDBF05AD"/>
    <w:rsid w:val="CBCE41E3"/>
    <w:rsid w:val="CFFD6661"/>
    <w:rsid w:val="D7B75A65"/>
    <w:rsid w:val="DBDD0DD2"/>
    <w:rsid w:val="DDEFBB22"/>
    <w:rsid w:val="DF7F182B"/>
    <w:rsid w:val="E3432B51"/>
    <w:rsid w:val="E3BD1C8E"/>
    <w:rsid w:val="E59F4E1E"/>
    <w:rsid w:val="E5CF8CB8"/>
    <w:rsid w:val="E7FBCE91"/>
    <w:rsid w:val="E9D5E89E"/>
    <w:rsid w:val="EB9FBA21"/>
    <w:rsid w:val="ED1FC3D3"/>
    <w:rsid w:val="EE7F0ACF"/>
    <w:rsid w:val="EFAFBE06"/>
    <w:rsid w:val="F1FF3BA1"/>
    <w:rsid w:val="F2BAF051"/>
    <w:rsid w:val="F73C45D0"/>
    <w:rsid w:val="F7D71966"/>
    <w:rsid w:val="F84DF098"/>
    <w:rsid w:val="F8BBE717"/>
    <w:rsid w:val="F8D35433"/>
    <w:rsid w:val="FAFD7200"/>
    <w:rsid w:val="FBBED718"/>
    <w:rsid w:val="FBDB9234"/>
    <w:rsid w:val="FBEE778F"/>
    <w:rsid w:val="FCF7D5B9"/>
    <w:rsid w:val="FD72E22D"/>
    <w:rsid w:val="FD77AE18"/>
    <w:rsid w:val="FDEE8EBF"/>
    <w:rsid w:val="FE0B4CFB"/>
    <w:rsid w:val="FEDBB79C"/>
    <w:rsid w:val="FF0E5A37"/>
    <w:rsid w:val="FF18156D"/>
    <w:rsid w:val="FFAB149F"/>
    <w:rsid w:val="FFAB9023"/>
    <w:rsid w:val="FFAFDB1E"/>
    <w:rsid w:val="FFDFE713"/>
    <w:rsid w:val="FFFF9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ind w:firstLine="200" w:firstLineChars="200"/>
      <w:jc w:val="both"/>
    </w:pPr>
    <w:rPr>
      <w:rFonts w:ascii="Times New Roman" w:hAnsi="Times New Roman" w:eastAsia="宋体" w:cs="Times New Roman"/>
      <w:iCs/>
      <w:color w:val="000000"/>
      <w:sz w:val="21"/>
      <w:lang w:val="en-US" w:eastAsia="zh-CN" w:bidi="ar-SA"/>
    </w:rPr>
  </w:style>
  <w:style w:type="paragraph" w:styleId="3">
    <w:name w:val="heading 1"/>
    <w:basedOn w:val="1"/>
    <w:next w:val="1"/>
    <w:link w:val="31"/>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4">
    <w:name w:val="heading 2"/>
    <w:basedOn w:val="1"/>
    <w:next w:val="1"/>
    <w:link w:val="32"/>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5">
    <w:name w:val="heading 3"/>
    <w:basedOn w:val="1"/>
    <w:next w:val="1"/>
    <w:link w:val="33"/>
    <w:qFormat/>
    <w:uiPriority w:val="0"/>
    <w:pPr>
      <w:spacing w:before="0" w:after="0"/>
      <w:ind w:left="420" w:firstLine="0" w:firstLineChars="0"/>
      <w:contextualSpacing/>
      <w:outlineLvl w:val="2"/>
    </w:pPr>
    <w:rPr>
      <w:rFonts w:eastAsia="微软雅黑"/>
      <w:b/>
      <w:bCs/>
      <w:color w:val="2F5496"/>
      <w:sz w:val="30"/>
      <w:szCs w:val="22"/>
    </w:rPr>
  </w:style>
  <w:style w:type="paragraph" w:styleId="6">
    <w:name w:val="heading 4"/>
    <w:basedOn w:val="1"/>
    <w:next w:val="1"/>
    <w:link w:val="34"/>
    <w:qFormat/>
    <w:uiPriority w:val="0"/>
    <w:pPr>
      <w:spacing w:before="0" w:after="0"/>
      <w:ind w:left="420" w:firstLine="0" w:firstLineChars="0"/>
      <w:contextualSpacing/>
      <w:outlineLvl w:val="3"/>
    </w:pPr>
    <w:rPr>
      <w:rFonts w:eastAsia="微软雅黑"/>
      <w:b/>
      <w:bCs/>
      <w:color w:val="2E74B5"/>
      <w:sz w:val="24"/>
      <w:szCs w:val="22"/>
    </w:rPr>
  </w:style>
  <w:style w:type="paragraph" w:styleId="7">
    <w:name w:val="heading 5"/>
    <w:basedOn w:val="1"/>
    <w:next w:val="1"/>
    <w:link w:val="35"/>
    <w:qFormat/>
    <w:uiPriority w:val="9"/>
    <w:pPr>
      <w:ind w:left="420" w:firstLine="0" w:firstLineChars="0"/>
      <w:contextualSpacing/>
      <w:outlineLvl w:val="4"/>
    </w:pPr>
    <w:rPr>
      <w:rFonts w:eastAsia="微软雅黑"/>
      <w:bCs/>
      <w:color w:val="2E74B5"/>
      <w:sz w:val="24"/>
      <w:szCs w:val="22"/>
    </w:rPr>
  </w:style>
  <w:style w:type="paragraph" w:styleId="8">
    <w:name w:val="heading 6"/>
    <w:basedOn w:val="1"/>
    <w:next w:val="1"/>
    <w:link w:val="36"/>
    <w:qFormat/>
    <w:uiPriority w:val="9"/>
    <w:pPr>
      <w:pBdr>
        <w:bottom w:val="single" w:color="E5B8B7" w:sz="4" w:space="2"/>
      </w:pBdr>
      <w:spacing w:before="200" w:after="100"/>
      <w:contextualSpacing/>
      <w:outlineLvl w:val="5"/>
    </w:pPr>
    <w:rPr>
      <w:color w:val="943634"/>
      <w:sz w:val="22"/>
      <w:szCs w:val="22"/>
    </w:rPr>
  </w:style>
  <w:style w:type="paragraph" w:styleId="9">
    <w:name w:val="heading 7"/>
    <w:basedOn w:val="1"/>
    <w:next w:val="1"/>
    <w:link w:val="37"/>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10">
    <w:name w:val="heading 8"/>
    <w:basedOn w:val="1"/>
    <w:next w:val="1"/>
    <w:link w:val="38"/>
    <w:qFormat/>
    <w:uiPriority w:val="9"/>
    <w:pPr>
      <w:spacing w:before="200" w:after="100"/>
      <w:contextualSpacing/>
      <w:outlineLvl w:val="7"/>
    </w:pPr>
    <w:rPr>
      <w:rFonts w:ascii="Cambria" w:hAnsi="Cambria"/>
      <w:color w:val="C0504D"/>
      <w:sz w:val="22"/>
      <w:szCs w:val="22"/>
    </w:rPr>
  </w:style>
  <w:style w:type="paragraph" w:styleId="11">
    <w:name w:val="heading 9"/>
    <w:basedOn w:val="1"/>
    <w:next w:val="1"/>
    <w:link w:val="39"/>
    <w:qFormat/>
    <w:uiPriority w:val="9"/>
    <w:pPr>
      <w:spacing w:before="200" w:after="100"/>
      <w:contextualSpacing/>
      <w:outlineLvl w:val="8"/>
    </w:pPr>
    <w:rPr>
      <w:rFonts w:ascii="Cambria" w:hAnsi="Cambria"/>
      <w:color w:val="C0504D"/>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12">
    <w:name w:val="caption"/>
    <w:basedOn w:val="1"/>
    <w:next w:val="1"/>
    <w:qFormat/>
    <w:uiPriority w:val="35"/>
    <w:pPr>
      <w:jc w:val="center"/>
    </w:pPr>
    <w:rPr>
      <w:b/>
      <w:bCs/>
      <w:color w:val="0033CC"/>
      <w:sz w:val="18"/>
      <w:szCs w:val="18"/>
    </w:rPr>
  </w:style>
  <w:style w:type="paragraph" w:styleId="13">
    <w:name w:val="Document Map"/>
    <w:basedOn w:val="1"/>
    <w:link w:val="41"/>
    <w:unhideWhenUsed/>
    <w:qFormat/>
    <w:uiPriority w:val="99"/>
    <w:rPr>
      <w:rFonts w:ascii="宋体"/>
      <w:sz w:val="18"/>
      <w:szCs w:val="18"/>
    </w:rPr>
  </w:style>
  <w:style w:type="paragraph" w:styleId="14">
    <w:name w:val="annotation text"/>
    <w:basedOn w:val="1"/>
    <w:link w:val="42"/>
    <w:unhideWhenUsed/>
    <w:qFormat/>
    <w:uiPriority w:val="0"/>
  </w:style>
  <w:style w:type="paragraph" w:styleId="15">
    <w:name w:val="Plain Text"/>
    <w:basedOn w:val="1"/>
    <w:link w:val="45"/>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6">
    <w:name w:val="Balloon Text"/>
    <w:basedOn w:val="1"/>
    <w:link w:val="47"/>
    <w:unhideWhenUsed/>
    <w:qFormat/>
    <w:uiPriority w:val="99"/>
    <w:pPr>
      <w:spacing w:before="0"/>
    </w:pPr>
    <w:rPr>
      <w:sz w:val="18"/>
      <w:szCs w:val="18"/>
    </w:rPr>
  </w:style>
  <w:style w:type="paragraph" w:styleId="17">
    <w:name w:val="footer"/>
    <w:basedOn w:val="1"/>
    <w:link w:val="48"/>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9">
    <w:name w:val="Subtitle"/>
    <w:basedOn w:val="1"/>
    <w:next w:val="1"/>
    <w:link w:val="52"/>
    <w:qFormat/>
    <w:uiPriority w:val="11"/>
    <w:pPr>
      <w:pBdr>
        <w:bottom w:val="dotted" w:color="C0504D" w:sz="8" w:space="10"/>
      </w:pBdr>
      <w:spacing w:before="200" w:after="900"/>
      <w:jc w:val="center"/>
    </w:pPr>
    <w:rPr>
      <w:color w:val="622423"/>
      <w:sz w:val="24"/>
      <w:szCs w:val="24"/>
    </w:rPr>
  </w:style>
  <w:style w:type="paragraph" w:styleId="20">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1">
    <w:name w:val="Title"/>
    <w:basedOn w:val="1"/>
    <w:next w:val="1"/>
    <w:link w:val="56"/>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22">
    <w:name w:val="annotation subject"/>
    <w:basedOn w:val="14"/>
    <w:next w:val="14"/>
    <w:link w:val="57"/>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rFonts w:ascii="Constantia" w:hAnsi="Constantia" w:eastAsia="微软雅黑"/>
      <w:bCs/>
      <w:spacing w:val="0"/>
      <w:sz w:val="24"/>
    </w:rPr>
  </w:style>
  <w:style w:type="character" w:styleId="27">
    <w:name w:val="FollowedHyperlink"/>
    <w:unhideWhenUsed/>
    <w:qFormat/>
    <w:uiPriority w:val="99"/>
    <w:rPr>
      <w:color w:val="800080"/>
      <w:u w:val="single"/>
    </w:rPr>
  </w:style>
  <w:style w:type="character" w:styleId="28">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29">
    <w:name w:val="Hyperlink"/>
    <w:unhideWhenUsed/>
    <w:qFormat/>
    <w:uiPriority w:val="99"/>
    <w:rPr>
      <w:color w:val="0000FF"/>
      <w:u w:val="single"/>
    </w:rPr>
  </w:style>
  <w:style w:type="character" w:styleId="30">
    <w:name w:val="annotation reference"/>
    <w:unhideWhenUsed/>
    <w:qFormat/>
    <w:uiPriority w:val="0"/>
    <w:rPr>
      <w:sz w:val="21"/>
      <w:szCs w:val="21"/>
    </w:rPr>
  </w:style>
  <w:style w:type="character" w:customStyle="1" w:styleId="31">
    <w:name w:val="标题 1 字符"/>
    <w:link w:val="3"/>
    <w:qFormat/>
    <w:uiPriority w:val="9"/>
    <w:rPr>
      <w:rFonts w:ascii="Times New Roman" w:hAnsi="Times New Roman" w:eastAsia="微软雅黑"/>
      <w:b/>
      <w:bCs/>
      <w:iCs/>
      <w:color w:val="0F243E"/>
      <w:sz w:val="32"/>
      <w:szCs w:val="22"/>
    </w:rPr>
  </w:style>
  <w:style w:type="character" w:customStyle="1" w:styleId="32">
    <w:name w:val="标题 2 字符"/>
    <w:link w:val="4"/>
    <w:qFormat/>
    <w:uiPriority w:val="0"/>
    <w:rPr>
      <w:rFonts w:ascii="Times New Roman" w:hAnsi="Times New Roman" w:eastAsia="微软雅黑"/>
      <w:b/>
      <w:bCs/>
      <w:iCs/>
      <w:color w:val="000000"/>
      <w:sz w:val="28"/>
      <w:szCs w:val="22"/>
    </w:rPr>
  </w:style>
  <w:style w:type="character" w:customStyle="1" w:styleId="33">
    <w:name w:val="标题 3 字符"/>
    <w:link w:val="5"/>
    <w:qFormat/>
    <w:uiPriority w:val="0"/>
    <w:rPr>
      <w:rFonts w:ascii="Times New Roman" w:hAnsi="Times New Roman" w:eastAsia="微软雅黑" w:cs="Times New Roman"/>
      <w:b/>
      <w:bCs/>
      <w:iCs/>
      <w:color w:val="2F5496"/>
      <w:sz w:val="30"/>
      <w:szCs w:val="22"/>
    </w:rPr>
  </w:style>
  <w:style w:type="character" w:customStyle="1" w:styleId="34">
    <w:name w:val="标题 4 字符"/>
    <w:link w:val="6"/>
    <w:qFormat/>
    <w:uiPriority w:val="0"/>
    <w:rPr>
      <w:rFonts w:ascii="Times New Roman" w:hAnsi="Times New Roman" w:eastAsia="微软雅黑" w:cs="Times New Roman"/>
      <w:b/>
      <w:bCs/>
      <w:iCs/>
      <w:color w:val="2E74B5"/>
      <w:sz w:val="24"/>
      <w:szCs w:val="22"/>
    </w:rPr>
  </w:style>
  <w:style w:type="character" w:customStyle="1" w:styleId="35">
    <w:name w:val="标题 5 字符"/>
    <w:link w:val="7"/>
    <w:qFormat/>
    <w:uiPriority w:val="9"/>
    <w:rPr>
      <w:rFonts w:ascii="Times New Roman" w:hAnsi="Times New Roman" w:eastAsia="微软雅黑" w:cs="Times New Roman"/>
      <w:bCs/>
      <w:iCs/>
      <w:color w:val="2E74B5"/>
      <w:sz w:val="24"/>
      <w:szCs w:val="22"/>
    </w:rPr>
  </w:style>
  <w:style w:type="character" w:customStyle="1" w:styleId="36">
    <w:name w:val="标题 6 字符"/>
    <w:link w:val="8"/>
    <w:semiHidden/>
    <w:qFormat/>
    <w:uiPriority w:val="9"/>
    <w:rPr>
      <w:rFonts w:ascii="Times New Roman" w:hAnsi="Times New Roman"/>
      <w:iCs/>
      <w:color w:val="943634"/>
      <w:sz w:val="22"/>
      <w:szCs w:val="22"/>
    </w:rPr>
  </w:style>
  <w:style w:type="character" w:customStyle="1" w:styleId="37">
    <w:name w:val="标题 7 字符"/>
    <w:link w:val="9"/>
    <w:semiHidden/>
    <w:qFormat/>
    <w:uiPriority w:val="9"/>
    <w:rPr>
      <w:rFonts w:ascii="Cambria" w:hAnsi="Cambria" w:eastAsia="宋体" w:cs="Times New Roman"/>
      <w:i/>
      <w:iCs/>
      <w:color w:val="943634"/>
    </w:rPr>
  </w:style>
  <w:style w:type="character" w:customStyle="1" w:styleId="38">
    <w:name w:val="标题 8 字符"/>
    <w:link w:val="10"/>
    <w:semiHidden/>
    <w:qFormat/>
    <w:uiPriority w:val="9"/>
    <w:rPr>
      <w:rFonts w:ascii="Cambria" w:hAnsi="Cambria" w:eastAsia="宋体" w:cs="Times New Roman"/>
      <w:i/>
      <w:iCs/>
      <w:color w:val="C0504D"/>
    </w:rPr>
  </w:style>
  <w:style w:type="character" w:customStyle="1" w:styleId="39">
    <w:name w:val="标题 9 字符"/>
    <w:link w:val="11"/>
    <w:semiHidden/>
    <w:qFormat/>
    <w:uiPriority w:val="9"/>
    <w:rPr>
      <w:rFonts w:ascii="Cambria" w:hAnsi="Cambria" w:eastAsia="宋体" w:cs="Times New Roman"/>
      <w:i/>
      <w:iCs/>
      <w:color w:val="C0504D"/>
      <w:sz w:val="20"/>
      <w:szCs w:val="20"/>
    </w:rPr>
  </w:style>
  <w:style w:type="paragraph" w:customStyle="1" w:styleId="40">
    <w:name w:val="目录 71"/>
    <w:basedOn w:val="1"/>
    <w:next w:val="1"/>
    <w:unhideWhenUsed/>
    <w:qFormat/>
    <w:uiPriority w:val="39"/>
    <w:pPr>
      <w:spacing w:before="0" w:after="0"/>
      <w:ind w:left="1260"/>
      <w:jc w:val="left"/>
    </w:pPr>
    <w:rPr>
      <w:rFonts w:ascii="等线" w:eastAsia="等线"/>
      <w:iCs w:val="0"/>
      <w:sz w:val="18"/>
      <w:szCs w:val="18"/>
    </w:rPr>
  </w:style>
  <w:style w:type="character" w:customStyle="1" w:styleId="41">
    <w:name w:val="文档结构图 字符"/>
    <w:link w:val="13"/>
    <w:semiHidden/>
    <w:qFormat/>
    <w:uiPriority w:val="99"/>
    <w:rPr>
      <w:rFonts w:ascii="宋体"/>
      <w:iCs/>
      <w:color w:val="17365D"/>
      <w:sz w:val="18"/>
      <w:szCs w:val="18"/>
    </w:rPr>
  </w:style>
  <w:style w:type="character" w:customStyle="1" w:styleId="42">
    <w:name w:val="批注文字 字符"/>
    <w:link w:val="14"/>
    <w:semiHidden/>
    <w:qFormat/>
    <w:uiPriority w:val="99"/>
    <w:rPr>
      <w:iCs/>
      <w:color w:val="17365D"/>
      <w:sz w:val="21"/>
    </w:rPr>
  </w:style>
  <w:style w:type="paragraph" w:customStyle="1" w:styleId="43">
    <w:name w:val="目录 51"/>
    <w:basedOn w:val="1"/>
    <w:next w:val="1"/>
    <w:unhideWhenUsed/>
    <w:qFormat/>
    <w:uiPriority w:val="39"/>
    <w:pPr>
      <w:spacing w:before="0" w:after="0"/>
      <w:ind w:left="840"/>
      <w:jc w:val="left"/>
    </w:pPr>
    <w:rPr>
      <w:rFonts w:ascii="等线" w:eastAsia="等线"/>
      <w:iCs w:val="0"/>
      <w:sz w:val="18"/>
      <w:szCs w:val="18"/>
    </w:rPr>
  </w:style>
  <w:style w:type="paragraph" w:customStyle="1" w:styleId="44">
    <w:name w:val="目录 31"/>
    <w:basedOn w:val="1"/>
    <w:next w:val="1"/>
    <w:unhideWhenUsed/>
    <w:qFormat/>
    <w:uiPriority w:val="39"/>
    <w:pPr>
      <w:spacing w:before="0" w:after="0" w:line="360" w:lineRule="exact"/>
      <w:jc w:val="left"/>
    </w:pPr>
    <w:rPr>
      <w:rFonts w:ascii="等线" w:eastAsia="微软雅黑"/>
      <w:color w:val="2E74B5"/>
      <w:sz w:val="24"/>
    </w:rPr>
  </w:style>
  <w:style w:type="character" w:customStyle="1" w:styleId="45">
    <w:name w:val="纯文本 字符"/>
    <w:link w:val="15"/>
    <w:qFormat/>
    <w:uiPriority w:val="0"/>
    <w:rPr>
      <w:rFonts w:ascii="宋体" w:hAnsi="Courier New" w:eastAsia="新宋体" w:cs="Courier New"/>
      <w:kern w:val="2"/>
      <w:sz w:val="21"/>
      <w:szCs w:val="21"/>
    </w:rPr>
  </w:style>
  <w:style w:type="paragraph" w:customStyle="1" w:styleId="46">
    <w:name w:val="目录 81"/>
    <w:basedOn w:val="1"/>
    <w:next w:val="1"/>
    <w:unhideWhenUsed/>
    <w:qFormat/>
    <w:uiPriority w:val="39"/>
    <w:pPr>
      <w:spacing w:before="0" w:after="0"/>
      <w:ind w:left="1470"/>
      <w:jc w:val="left"/>
    </w:pPr>
    <w:rPr>
      <w:rFonts w:ascii="等线" w:eastAsia="等线"/>
      <w:iCs w:val="0"/>
      <w:sz w:val="18"/>
      <w:szCs w:val="18"/>
    </w:rPr>
  </w:style>
  <w:style w:type="character" w:customStyle="1" w:styleId="47">
    <w:name w:val="批注框文本 字符"/>
    <w:link w:val="16"/>
    <w:semiHidden/>
    <w:qFormat/>
    <w:uiPriority w:val="99"/>
    <w:rPr>
      <w:rFonts w:eastAsia="微软雅黑"/>
      <w:iCs/>
      <w:color w:val="365F91"/>
      <w:sz w:val="18"/>
      <w:szCs w:val="18"/>
    </w:rPr>
  </w:style>
  <w:style w:type="character" w:customStyle="1" w:styleId="48">
    <w:name w:val="页脚 字符"/>
    <w:link w:val="17"/>
    <w:qFormat/>
    <w:uiPriority w:val="99"/>
    <w:rPr>
      <w:rFonts w:eastAsia="微软雅黑"/>
      <w:iCs/>
      <w:color w:val="365F91"/>
      <w:sz w:val="18"/>
      <w:szCs w:val="18"/>
    </w:rPr>
  </w:style>
  <w:style w:type="character" w:customStyle="1" w:styleId="49">
    <w:name w:val="页眉 字符"/>
    <w:link w:val="18"/>
    <w:qFormat/>
    <w:uiPriority w:val="99"/>
    <w:rPr>
      <w:rFonts w:eastAsia="微软雅黑"/>
      <w:iCs/>
      <w:color w:val="365F91"/>
      <w:sz w:val="18"/>
      <w:szCs w:val="18"/>
    </w:rPr>
  </w:style>
  <w:style w:type="paragraph" w:customStyle="1" w:styleId="50">
    <w:name w:val="目录 11"/>
    <w:basedOn w:val="1"/>
    <w:next w:val="1"/>
    <w:unhideWhenUsed/>
    <w:qFormat/>
    <w:uiPriority w:val="39"/>
    <w:pPr>
      <w:jc w:val="left"/>
    </w:pPr>
    <w:rPr>
      <w:rFonts w:ascii="等线" w:eastAsia="微软雅黑"/>
      <w:b/>
      <w:bCs/>
      <w:iCs w:val="0"/>
      <w:caps/>
      <w:color w:val="1F4E79"/>
      <w:sz w:val="30"/>
    </w:rPr>
  </w:style>
  <w:style w:type="paragraph" w:customStyle="1" w:styleId="51">
    <w:name w:val="目录 41"/>
    <w:basedOn w:val="1"/>
    <w:next w:val="1"/>
    <w:unhideWhenUsed/>
    <w:qFormat/>
    <w:uiPriority w:val="39"/>
    <w:pPr>
      <w:spacing w:before="0" w:after="0"/>
      <w:ind w:left="454"/>
      <w:jc w:val="left"/>
    </w:pPr>
    <w:rPr>
      <w:rFonts w:ascii="等线" w:eastAsia="幼圆"/>
      <w:iCs w:val="0"/>
      <w:color w:val="0070C0"/>
      <w:sz w:val="18"/>
      <w:szCs w:val="18"/>
    </w:rPr>
  </w:style>
  <w:style w:type="character" w:customStyle="1" w:styleId="52">
    <w:name w:val="副标题 字符"/>
    <w:link w:val="19"/>
    <w:qFormat/>
    <w:uiPriority w:val="11"/>
    <w:rPr>
      <w:rFonts w:ascii="Times New Roman" w:hAnsi="Times New Roman"/>
      <w:iCs/>
      <w:color w:val="622423"/>
      <w:sz w:val="24"/>
      <w:szCs w:val="24"/>
    </w:rPr>
  </w:style>
  <w:style w:type="paragraph" w:customStyle="1" w:styleId="53">
    <w:name w:val="目录 61"/>
    <w:basedOn w:val="1"/>
    <w:next w:val="1"/>
    <w:unhideWhenUsed/>
    <w:qFormat/>
    <w:uiPriority w:val="39"/>
    <w:pPr>
      <w:spacing w:before="0" w:after="0"/>
      <w:ind w:left="1050"/>
      <w:jc w:val="left"/>
    </w:pPr>
    <w:rPr>
      <w:rFonts w:ascii="等线" w:eastAsia="等线"/>
      <w:iCs w:val="0"/>
      <w:sz w:val="18"/>
      <w:szCs w:val="18"/>
    </w:rPr>
  </w:style>
  <w:style w:type="paragraph" w:customStyle="1" w:styleId="54">
    <w:name w:val="目录 21"/>
    <w:basedOn w:val="1"/>
    <w:next w:val="1"/>
    <w:unhideWhenUsed/>
    <w:qFormat/>
    <w:uiPriority w:val="39"/>
    <w:pPr>
      <w:spacing w:before="0" w:after="0" w:line="440" w:lineRule="exact"/>
      <w:ind w:firstLine="160" w:firstLineChars="160"/>
      <w:jc w:val="left"/>
    </w:pPr>
    <w:rPr>
      <w:rFonts w:ascii="等线" w:eastAsia="微软雅黑"/>
      <w:b/>
      <w:iCs w:val="0"/>
      <w:smallCaps/>
      <w:color w:val="1F4E79"/>
      <w:sz w:val="28"/>
    </w:rPr>
  </w:style>
  <w:style w:type="paragraph" w:customStyle="1" w:styleId="55">
    <w:name w:val="目录 91"/>
    <w:basedOn w:val="1"/>
    <w:next w:val="1"/>
    <w:unhideWhenUsed/>
    <w:qFormat/>
    <w:uiPriority w:val="39"/>
    <w:pPr>
      <w:spacing w:before="0" w:after="0"/>
      <w:ind w:left="1680"/>
      <w:jc w:val="left"/>
    </w:pPr>
    <w:rPr>
      <w:rFonts w:ascii="等线" w:eastAsia="等线"/>
      <w:iCs w:val="0"/>
      <w:sz w:val="18"/>
      <w:szCs w:val="18"/>
    </w:rPr>
  </w:style>
  <w:style w:type="character" w:customStyle="1" w:styleId="56">
    <w:name w:val="标题 字符"/>
    <w:link w:val="21"/>
    <w:qFormat/>
    <w:uiPriority w:val="10"/>
    <w:rPr>
      <w:rFonts w:ascii="Times New Roman" w:hAnsi="Times New Roman"/>
      <w:iCs/>
      <w:color w:val="FFFFFF"/>
      <w:spacing w:val="10"/>
      <w:sz w:val="48"/>
      <w:szCs w:val="48"/>
      <w:shd w:val="clear" w:color="auto" w:fill="C0504D"/>
    </w:rPr>
  </w:style>
  <w:style w:type="character" w:customStyle="1" w:styleId="57">
    <w:name w:val="批注主题 字符"/>
    <w:link w:val="22"/>
    <w:semiHidden/>
    <w:qFormat/>
    <w:uiPriority w:val="99"/>
    <w:rPr>
      <w:b/>
      <w:bCs/>
      <w:iCs/>
      <w:color w:val="17365D"/>
      <w:sz w:val="21"/>
    </w:rPr>
  </w:style>
  <w:style w:type="paragraph" w:customStyle="1" w:styleId="58">
    <w:name w:val="列出段落1"/>
    <w:basedOn w:val="1"/>
    <w:link w:val="59"/>
    <w:qFormat/>
    <w:uiPriority w:val="34"/>
    <w:pPr>
      <w:ind w:left="720"/>
      <w:contextualSpacing/>
    </w:pPr>
  </w:style>
  <w:style w:type="character" w:customStyle="1" w:styleId="59">
    <w:name w:val="列出段落 Char"/>
    <w:link w:val="58"/>
    <w:qFormat/>
    <w:locked/>
    <w:uiPriority w:val="34"/>
    <w:rPr>
      <w:rFonts w:ascii="Times New Roman" w:hAnsi="Times New Roman" w:eastAsia="宋体" w:cs="Times New Roman"/>
      <w:iCs/>
      <w:color w:val="000000"/>
      <w:sz w:val="21"/>
    </w:rPr>
  </w:style>
  <w:style w:type="paragraph" w:customStyle="1" w:styleId="60">
    <w:name w:val="无间隔1"/>
    <w:basedOn w:val="1"/>
    <w:link w:val="61"/>
    <w:qFormat/>
    <w:uiPriority w:val="1"/>
    <w:pPr>
      <w:spacing w:after="0"/>
      <w:ind w:firstLine="0" w:firstLineChars="0"/>
      <w:jc w:val="center"/>
    </w:pPr>
  </w:style>
  <w:style w:type="character" w:customStyle="1" w:styleId="61">
    <w:name w:val="无间隔 Char"/>
    <w:link w:val="60"/>
    <w:qFormat/>
    <w:uiPriority w:val="1"/>
    <w:rPr>
      <w:iCs/>
      <w:color w:val="17365D"/>
      <w:sz w:val="21"/>
      <w:szCs w:val="20"/>
    </w:rPr>
  </w:style>
  <w:style w:type="paragraph" w:customStyle="1" w:styleId="62">
    <w:name w:val="引用1"/>
    <w:basedOn w:val="1"/>
    <w:next w:val="1"/>
    <w:link w:val="63"/>
    <w:qFormat/>
    <w:uiPriority w:val="29"/>
    <w:rPr>
      <w:i/>
      <w:iCs w:val="0"/>
      <w:color w:val="943634"/>
    </w:rPr>
  </w:style>
  <w:style w:type="character" w:customStyle="1" w:styleId="63">
    <w:name w:val="引用 Char"/>
    <w:link w:val="62"/>
    <w:qFormat/>
    <w:uiPriority w:val="29"/>
    <w:rPr>
      <w:color w:val="943634"/>
      <w:sz w:val="20"/>
      <w:szCs w:val="20"/>
    </w:rPr>
  </w:style>
  <w:style w:type="paragraph" w:customStyle="1" w:styleId="64">
    <w:name w:val="明显引用1"/>
    <w:basedOn w:val="1"/>
    <w:next w:val="1"/>
    <w:link w:val="65"/>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65">
    <w:name w:val="明显引用 Char"/>
    <w:link w:val="64"/>
    <w:qFormat/>
    <w:uiPriority w:val="30"/>
    <w:rPr>
      <w:rFonts w:ascii="Cambria" w:hAnsi="Cambria" w:eastAsia="宋体" w:cs="Times New Roman"/>
      <w:b/>
      <w:bCs/>
      <w:i/>
      <w:iCs/>
      <w:color w:val="C0504D"/>
      <w:sz w:val="20"/>
      <w:szCs w:val="20"/>
    </w:rPr>
  </w:style>
  <w:style w:type="character" w:customStyle="1" w:styleId="66">
    <w:name w:val="不明显强调1"/>
    <w:qFormat/>
    <w:uiPriority w:val="19"/>
    <w:rPr>
      <w:rFonts w:ascii="Cambria" w:hAnsi="Cambria" w:eastAsia="宋体" w:cs="Times New Roman"/>
      <w:i/>
      <w:iCs/>
      <w:color w:val="C0504D"/>
    </w:rPr>
  </w:style>
  <w:style w:type="character" w:customStyle="1" w:styleId="6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68">
    <w:name w:val="不明显参考1"/>
    <w:qFormat/>
    <w:uiPriority w:val="31"/>
    <w:rPr>
      <w:i/>
      <w:iCs/>
      <w:smallCaps/>
      <w:color w:val="C0504D"/>
      <w:u w:color="C0504D"/>
    </w:rPr>
  </w:style>
  <w:style w:type="character" w:customStyle="1" w:styleId="69">
    <w:name w:val="明显参考1"/>
    <w:qFormat/>
    <w:uiPriority w:val="32"/>
    <w:rPr>
      <w:rFonts w:eastAsia="楷体"/>
      <w:b/>
      <w:bCs/>
      <w:iCs/>
      <w:smallCaps/>
      <w:color w:val="0070C0"/>
      <w:u w:color="C0504D"/>
    </w:rPr>
  </w:style>
  <w:style w:type="character" w:customStyle="1" w:styleId="70">
    <w:name w:val="书籍标题1"/>
    <w:qFormat/>
    <w:uiPriority w:val="33"/>
    <w:rPr>
      <w:rFonts w:ascii="Times New Roman" w:hAnsi="Times New Roman" w:eastAsia="宋体" w:cs="Times New Roman"/>
      <w:b/>
      <w:bCs/>
      <w:i/>
      <w:iCs/>
      <w:smallCaps/>
      <w:color w:val="943634"/>
      <w:u w:val="single"/>
    </w:rPr>
  </w:style>
  <w:style w:type="paragraph" w:customStyle="1" w:styleId="71">
    <w:name w:val="目录标题1"/>
    <w:basedOn w:val="3"/>
    <w:next w:val="1"/>
    <w:unhideWhenUsed/>
    <w:qFormat/>
    <w:uiPriority w:val="39"/>
    <w:pPr>
      <w:outlineLvl w:val="9"/>
    </w:pPr>
    <w:rPr>
      <w:lang w:bidi="en-US"/>
    </w:rPr>
  </w:style>
  <w:style w:type="table" w:customStyle="1" w:styleId="72">
    <w:name w:val="浅色网格 - 强调文字颜色 51"/>
    <w:basedOn w:val="23"/>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eastAsia="New York"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eastAsia="New York"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eastAsia="New York" w:cs="Times New Roman"/>
        <w:b/>
        <w:bCs/>
      </w:rPr>
    </w:tblStylePr>
    <w:tblStylePr w:type="lastCol">
      <w:rPr>
        <w:rFonts w:eastAsia="New York"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73">
    <w:name w:val="中等深浅网格 3 - 强调文字颜色 11"/>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paragraph" w:customStyle="1" w:styleId="74">
    <w:name w:val="正文缩进1"/>
    <w:basedOn w:val="1"/>
    <w:qFormat/>
    <w:uiPriority w:val="0"/>
    <w:pPr>
      <w:widowControl w:val="0"/>
      <w:spacing w:before="0" w:afterLines="50"/>
      <w:ind w:firstLine="480"/>
    </w:pPr>
    <w:rPr>
      <w:iCs w:val="0"/>
      <w:color w:val="auto"/>
      <w:kern w:val="2"/>
      <w:sz w:val="24"/>
    </w:rPr>
  </w:style>
  <w:style w:type="paragraph" w:customStyle="1" w:styleId="75">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6">
    <w:name w:val="p0"/>
    <w:basedOn w:val="1"/>
    <w:qFormat/>
    <w:uiPriority w:val="99"/>
    <w:pPr>
      <w:spacing w:before="0" w:after="0"/>
      <w:ind w:firstLine="0" w:firstLineChars="0"/>
    </w:pPr>
    <w:rPr>
      <w:rFonts w:cs="宋体"/>
      <w:iCs w:val="0"/>
      <w:color w:val="auto"/>
      <w:szCs w:val="21"/>
    </w:rPr>
  </w:style>
  <w:style w:type="paragraph" w:customStyle="1" w:styleId="77">
    <w:name w:val="文档正文"/>
    <w:basedOn w:val="1"/>
    <w:link w:val="78"/>
    <w:qFormat/>
    <w:uiPriority w:val="0"/>
    <w:pPr>
      <w:widowControl w:val="0"/>
      <w:spacing w:before="0" w:after="0" w:line="360" w:lineRule="auto"/>
      <w:ind w:firstLine="400"/>
    </w:pPr>
    <w:rPr>
      <w:iCs w:val="0"/>
      <w:color w:val="auto"/>
      <w:kern w:val="2"/>
      <w:sz w:val="20"/>
    </w:rPr>
  </w:style>
  <w:style w:type="character" w:customStyle="1" w:styleId="78">
    <w:name w:val="文档正文 Char"/>
    <w:link w:val="77"/>
    <w:qFormat/>
    <w:uiPriority w:val="0"/>
    <w:rPr>
      <w:rFonts w:ascii="Times New Roman" w:hAnsi="Times New Roman" w:eastAsia="宋体"/>
      <w:kern w:val="2"/>
    </w:rPr>
  </w:style>
  <w:style w:type="table" w:customStyle="1" w:styleId="79">
    <w:name w:val="中等深浅底纹 1 - 强调文字颜色 11"/>
    <w:basedOn w:val="23"/>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tblStylePr w:type="band2Horz">
      <w:tcPr>
        <w:tcBorders>
          <w:top w:val="nil"/>
          <w:left w:val="nil"/>
          <w:bottom w:val="nil"/>
          <w:right w:val="nil"/>
          <w:insideH w:val="nil"/>
          <w:insideV w:val="nil"/>
          <w:tl2br w:val="nil"/>
          <w:tr2bl w:val="nil"/>
        </w:tcBorders>
      </w:tcPr>
    </w:tblStylePr>
  </w:style>
  <w:style w:type="paragraph" w:customStyle="1" w:styleId="80">
    <w:name w:val="条目正文"/>
    <w:basedOn w:val="1"/>
    <w:link w:val="81"/>
    <w:qFormat/>
    <w:uiPriority w:val="0"/>
    <w:pPr>
      <w:widowControl w:val="0"/>
      <w:spacing w:before="0" w:after="0" w:line="360" w:lineRule="auto"/>
      <w:ind w:left="200" w:leftChars="200"/>
    </w:pPr>
    <w:rPr>
      <w:iCs w:val="0"/>
      <w:color w:val="auto"/>
      <w:kern w:val="2"/>
      <w:sz w:val="24"/>
      <w:szCs w:val="24"/>
    </w:rPr>
  </w:style>
  <w:style w:type="character" w:customStyle="1" w:styleId="81">
    <w:name w:val="条目正文 Char"/>
    <w:link w:val="80"/>
    <w:qFormat/>
    <w:uiPriority w:val="0"/>
    <w:rPr>
      <w:rFonts w:ascii="Times New Roman" w:hAnsi="Times New Roman"/>
      <w:kern w:val="2"/>
      <w:sz w:val="24"/>
      <w:szCs w:val="24"/>
    </w:rPr>
  </w:style>
  <w:style w:type="character" w:customStyle="1" w:styleId="82">
    <w:name w:val="apple-converted-space"/>
    <w:qFormat/>
    <w:uiPriority w:val="0"/>
  </w:style>
  <w:style w:type="character" w:customStyle="1" w:styleId="83">
    <w:name w:val="批注文字 Char"/>
    <w:qFormat/>
    <w:uiPriority w:val="0"/>
    <w:rPr>
      <w:rFonts w:ascii="Calibri" w:hAnsi="Calibri"/>
      <w:kern w:val="2"/>
      <w:sz w:val="24"/>
      <w:szCs w:val="24"/>
    </w:rPr>
  </w:style>
  <w:style w:type="character" w:customStyle="1" w:styleId="84">
    <w:name w:val="占位符文本1"/>
    <w:semiHidden/>
    <w:qFormat/>
    <w:uiPriority w:val="99"/>
    <w:rPr>
      <w:color w:val="808080"/>
    </w:rPr>
  </w:style>
  <w:style w:type="paragraph" w:customStyle="1" w:styleId="8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6">
    <w:name w:val="清单表 1 浅色 - 着色 11"/>
    <w:basedOn w:val="23"/>
    <w:qFormat/>
    <w:uiPriority w:val="46"/>
    <w:tblStylePr w:type="firstRow">
      <w:rPr>
        <w:b/>
        <w:bCs/>
      </w:rPr>
      <w:tcPr>
        <w:tcBorders>
          <w:top w:val="nil"/>
          <w:left w:val="nil"/>
          <w:bottom w:val="single" w:color="9CC2E5" w:sz="4" w:space="0"/>
          <w:right w:val="nil"/>
          <w:insideH w:val="nil"/>
          <w:insideV w:val="nil"/>
          <w:tl2br w:val="nil"/>
          <w:tr2bl w:val="nil"/>
        </w:tcBorders>
      </w:tcPr>
    </w:tblStylePr>
    <w:tblStylePr w:type="lastRow">
      <w:rPr>
        <w:b/>
        <w:bCs/>
      </w:rPr>
      <w:tcPr>
        <w:tcBorders>
          <w:top w:val="sing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87">
    <w:name w:val="修订1"/>
    <w:semiHidden/>
    <w:qFormat/>
    <w:uiPriority w:val="99"/>
    <w:rPr>
      <w:rFonts w:ascii="Times New Roman" w:hAnsi="Times New Roman" w:eastAsia="宋体" w:cs="Times New Roman"/>
      <w:iCs/>
      <w:color w:val="000000"/>
      <w:sz w:val="21"/>
      <w:lang w:val="en-US" w:eastAsia="zh-CN" w:bidi="ar-SA"/>
    </w:rPr>
  </w:style>
  <w:style w:type="paragraph" w:customStyle="1" w:styleId="88">
    <w:name w:val="列出段落2"/>
    <w:basedOn w:val="1"/>
    <w:qFormat/>
    <w:uiPriority w:val="34"/>
    <w:pPr>
      <w:ind w:left="720"/>
      <w:contextualSpacing/>
    </w:pPr>
  </w:style>
  <w:style w:type="paragraph" w:customStyle="1" w:styleId="89">
    <w:name w:val="07.正文"/>
    <w:qFormat/>
    <w:uiPriority w:val="0"/>
    <w:pPr>
      <w:topLinePunct/>
      <w:spacing w:line="420" w:lineRule="exact"/>
      <w:ind w:firstLine="200" w:firstLineChars="200"/>
      <w:jc w:val="both"/>
    </w:pPr>
    <w:rPr>
      <w:rFonts w:ascii="微软雅黑" w:hAnsi="微软雅黑" w:eastAsia="微软雅黑" w:cs="Arial"/>
      <w:kern w:val="2"/>
      <w:sz w:val="24"/>
      <w:szCs w:val="21"/>
      <w:lang w:val="en-US" w:eastAsia="zh-CN" w:bidi="ar-SA"/>
    </w:rPr>
  </w:style>
  <w:style w:type="paragraph" w:customStyle="1" w:styleId="90">
    <w:name w:val="标准文本"/>
    <w:basedOn w:val="1"/>
    <w:qFormat/>
    <w:uiPriority w:val="0"/>
    <w:pPr>
      <w:widowControl w:val="0"/>
      <w:spacing w:before="0" w:after="0"/>
      <w:ind w:firstLine="480" w:firstLineChars="0"/>
    </w:pPr>
    <w:rPr>
      <w:rFonts w:cs="宋体"/>
      <w:iCs w:val="0"/>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4706</Words>
  <Characters>4955</Characters>
  <Lines>36</Lines>
  <Paragraphs>10</Paragraphs>
  <TotalTime>0</TotalTime>
  <ScaleCrop>false</ScaleCrop>
  <LinksUpToDate>false</LinksUpToDate>
  <CharactersWithSpaces>5007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2023-07-31T01:04:00Z</dcterms:created>
  <dcterms:modified xsi:type="dcterms:W3CDTF">2023-09-04T05:38:34Z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4829EC8D7AAA480CA35486E2A5AA6613</vt:lpwstr>
  </property>
</Properties>
</file>